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C8" w:rsidRPr="0091753C" w:rsidRDefault="00F362C8" w:rsidP="00F362C8">
      <w:pPr>
        <w:spacing w:after="0" w:line="240" w:lineRule="auto"/>
        <w:jc w:val="center"/>
        <w:rPr>
          <w:rFonts w:ascii="Times New Roman" w:eastAsiaTheme="minorEastAsia" w:hAnsi="Times New Roman" w:cs="Times New Roman"/>
          <w:b/>
          <w:bCs/>
          <w:sz w:val="10"/>
          <w:szCs w:val="10"/>
          <w:rtl/>
          <w:lang w:bidi="ar-LY"/>
        </w:rPr>
      </w:pPr>
    </w:p>
    <w:p w:rsidR="00F362C8" w:rsidRPr="00F362C8" w:rsidRDefault="00F362C8" w:rsidP="00F362C8">
      <w:pPr>
        <w:pStyle w:val="Heading1"/>
        <w:rPr>
          <w:rtl/>
          <w:lang w:bidi="ar-LY"/>
        </w:rPr>
      </w:pPr>
      <w:bookmarkStart w:id="0" w:name="_Toc536565676"/>
      <w:bookmarkStart w:id="1" w:name="_Toc536567403"/>
      <w:bookmarkStart w:id="2" w:name="_Toc536569620"/>
      <w:bookmarkStart w:id="3" w:name="_Toc536569823"/>
      <w:bookmarkStart w:id="4" w:name="_Toc536571861"/>
      <w:bookmarkStart w:id="5" w:name="_Toc536625084"/>
      <w:bookmarkStart w:id="6" w:name="_Toc536625181"/>
      <w:r w:rsidRPr="00F362C8">
        <w:rPr>
          <w:rtl/>
        </w:rPr>
        <w:t>تقدير الرصاص والكادميوم والنيكل في بعض عينات النفايات الإلكترونية</w:t>
      </w:r>
      <w:bookmarkEnd w:id="0"/>
      <w:bookmarkEnd w:id="1"/>
      <w:bookmarkEnd w:id="2"/>
      <w:bookmarkEnd w:id="3"/>
      <w:bookmarkEnd w:id="4"/>
      <w:bookmarkEnd w:id="5"/>
      <w:bookmarkEnd w:id="6"/>
    </w:p>
    <w:p w:rsidR="00F362C8" w:rsidRPr="0091753C" w:rsidRDefault="00F362C8" w:rsidP="00F362C8">
      <w:pPr>
        <w:tabs>
          <w:tab w:val="left" w:pos="1103"/>
          <w:tab w:val="center" w:pos="3685"/>
        </w:tabs>
        <w:spacing w:after="0" w:line="240" w:lineRule="auto"/>
        <w:jc w:val="center"/>
        <w:rPr>
          <w:rFonts w:ascii="Times New Roman" w:eastAsia="Calibri" w:hAnsi="Times New Roman" w:cs="Times New Roman"/>
          <w:sz w:val="10"/>
          <w:szCs w:val="10"/>
          <w:rtl/>
        </w:rPr>
      </w:pPr>
    </w:p>
    <w:p w:rsidR="00F362C8" w:rsidRPr="00F362C8" w:rsidRDefault="00F362C8" w:rsidP="00FE48A0">
      <w:pPr>
        <w:pStyle w:val="Heading2"/>
        <w:rPr>
          <w:rtl/>
        </w:rPr>
      </w:pPr>
      <w:bookmarkStart w:id="7" w:name="_Toc536569621"/>
      <w:bookmarkStart w:id="8" w:name="_Toc536569824"/>
      <w:bookmarkStart w:id="9" w:name="_Toc536571862"/>
      <w:bookmarkStart w:id="10" w:name="_Toc536625085"/>
      <w:r w:rsidRPr="00F362C8">
        <w:rPr>
          <w:rFonts w:hint="cs"/>
          <w:rtl/>
        </w:rPr>
        <w:t>نوارة مسعود عيسى*</w:t>
      </w:r>
      <w:r w:rsidRPr="00F362C8">
        <w:rPr>
          <w:vertAlign w:val="superscript"/>
        </w:rPr>
        <w:t>1</w:t>
      </w:r>
      <w:r w:rsidR="00F15B0B">
        <w:rPr>
          <w:rFonts w:hint="cs"/>
          <w:rtl/>
        </w:rPr>
        <w:t>،</w:t>
      </w:r>
      <w:r w:rsidRPr="00F362C8">
        <w:rPr>
          <w:rtl/>
        </w:rPr>
        <w:t xml:space="preserve"> عبد الفتاح محمد الخراز</w:t>
      </w:r>
      <w:r w:rsidRPr="00F362C8">
        <w:rPr>
          <w:vertAlign w:val="superscript"/>
          <w:rtl/>
        </w:rPr>
        <w:t>2</w:t>
      </w:r>
      <w:bookmarkEnd w:id="7"/>
      <w:bookmarkEnd w:id="8"/>
      <w:bookmarkEnd w:id="9"/>
      <w:bookmarkEnd w:id="10"/>
    </w:p>
    <w:p w:rsidR="00F362C8" w:rsidRPr="00F362C8" w:rsidRDefault="00F362C8" w:rsidP="00F362C8">
      <w:pPr>
        <w:spacing w:after="0" w:line="240" w:lineRule="auto"/>
        <w:jc w:val="center"/>
        <w:rPr>
          <w:rFonts w:ascii="Times New Roman" w:eastAsia="Calibri" w:hAnsi="Times New Roman" w:cs="Times New Roman"/>
          <w:sz w:val="18"/>
          <w:szCs w:val="18"/>
          <w:rtl/>
          <w:lang w:bidi="ar-LY"/>
        </w:rPr>
      </w:pPr>
      <w:r w:rsidRPr="00F362C8">
        <w:rPr>
          <w:rFonts w:ascii="Times New Roman" w:eastAsiaTheme="minorEastAsia" w:hAnsi="Times New Roman" w:cs="Times New Roman" w:hint="cs"/>
          <w:sz w:val="18"/>
          <w:szCs w:val="18"/>
          <w:vertAlign w:val="superscript"/>
          <w:rtl/>
          <w:lang w:bidi="ar-LY"/>
        </w:rPr>
        <w:t>1</w:t>
      </w:r>
      <w:r w:rsidRPr="00F362C8">
        <w:rPr>
          <w:rFonts w:ascii="Times New Roman" w:eastAsiaTheme="minorEastAsia" w:hAnsi="Times New Roman" w:cs="Times New Roman"/>
          <w:sz w:val="18"/>
          <w:szCs w:val="18"/>
          <w:rtl/>
          <w:lang w:bidi="ar-LY"/>
        </w:rPr>
        <w:t>قسم</w:t>
      </w:r>
      <w:r w:rsidRPr="00F362C8">
        <w:rPr>
          <w:rFonts w:ascii="Times New Roman" w:eastAsiaTheme="minorEastAsia" w:hAnsi="Times New Roman" w:cs="Times New Roman" w:hint="cs"/>
          <w:sz w:val="18"/>
          <w:szCs w:val="18"/>
          <w:rtl/>
        </w:rPr>
        <w:t xml:space="preserve"> هندسة و</w:t>
      </w:r>
      <w:r w:rsidRPr="00F362C8">
        <w:rPr>
          <w:rFonts w:ascii="Times New Roman" w:eastAsiaTheme="minorEastAsia" w:hAnsi="Times New Roman" w:cs="Times New Roman" w:hint="cs"/>
          <w:sz w:val="18"/>
          <w:szCs w:val="18"/>
          <w:rtl/>
          <w:lang w:bidi="ar-LY"/>
        </w:rPr>
        <w:t>ع</w:t>
      </w:r>
      <w:r w:rsidRPr="00F362C8">
        <w:rPr>
          <w:rFonts w:ascii="Times New Roman" w:eastAsiaTheme="minorEastAsia" w:hAnsi="Times New Roman" w:cs="Times New Roman"/>
          <w:sz w:val="18"/>
          <w:szCs w:val="18"/>
          <w:rtl/>
          <w:lang w:bidi="ar-LY"/>
        </w:rPr>
        <w:t>لوم البيئة</w:t>
      </w:r>
      <w:r w:rsidRPr="00F362C8">
        <w:rPr>
          <w:rFonts w:ascii="Times New Roman" w:eastAsia="Calibri" w:hAnsi="Times New Roman" w:cs="Times New Roman"/>
          <w:sz w:val="18"/>
          <w:szCs w:val="18"/>
          <w:rtl/>
        </w:rPr>
        <w:t>،</w:t>
      </w:r>
      <w:r w:rsidRPr="00F362C8">
        <w:rPr>
          <w:rFonts w:ascii="Times New Roman" w:eastAsiaTheme="minorEastAsia" w:hAnsi="Times New Roman" w:cs="Times New Roman" w:hint="cs"/>
          <w:sz w:val="18"/>
          <w:szCs w:val="18"/>
          <w:rtl/>
        </w:rPr>
        <w:t xml:space="preserve"> الأ</w:t>
      </w:r>
      <w:r w:rsidRPr="00F362C8">
        <w:rPr>
          <w:rFonts w:ascii="Times New Roman" w:eastAsiaTheme="minorEastAsia" w:hAnsi="Times New Roman" w:cs="Times New Roman"/>
          <w:sz w:val="18"/>
          <w:szCs w:val="18"/>
          <w:rtl/>
          <w:lang w:bidi="ar-LY"/>
        </w:rPr>
        <w:t>كاديمية</w:t>
      </w:r>
      <w:r w:rsidRPr="00F362C8">
        <w:rPr>
          <w:rFonts w:ascii="Times New Roman" w:eastAsiaTheme="minorEastAsia" w:hAnsi="Times New Roman" w:cs="Times New Roman" w:hint="cs"/>
          <w:sz w:val="18"/>
          <w:szCs w:val="18"/>
          <w:rtl/>
          <w:lang w:bidi="ar-LY"/>
        </w:rPr>
        <w:t xml:space="preserve"> الليبية </w:t>
      </w:r>
      <w:r w:rsidRPr="00F362C8">
        <w:rPr>
          <w:rFonts w:ascii="Times New Roman" w:eastAsiaTheme="minorEastAsia" w:hAnsi="Times New Roman" w:cs="Times New Roman"/>
          <w:sz w:val="18"/>
          <w:szCs w:val="18"/>
          <w:rtl/>
          <w:lang w:bidi="ar-LY"/>
        </w:rPr>
        <w:t>مصراتة</w:t>
      </w:r>
      <w:r w:rsidRPr="00F362C8">
        <w:rPr>
          <w:rFonts w:ascii="Times New Roman" w:eastAsia="Calibri" w:hAnsi="Times New Roman" w:cs="Times New Roman"/>
          <w:sz w:val="18"/>
          <w:szCs w:val="18"/>
          <w:rtl/>
        </w:rPr>
        <w:t>،</w:t>
      </w:r>
      <w:r w:rsidRPr="00F362C8">
        <w:rPr>
          <w:rFonts w:ascii="Times New Roman" w:eastAsia="Calibri" w:hAnsi="Times New Roman" w:cs="Times New Roman" w:hint="cs"/>
          <w:sz w:val="18"/>
          <w:szCs w:val="18"/>
          <w:rtl/>
          <w:lang w:bidi="ar-LY"/>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Calibri" w:hAnsi="Times New Roman" w:cs="Times New Roman"/>
          <w:sz w:val="18"/>
          <w:szCs w:val="18"/>
          <w:vertAlign w:val="superscript"/>
          <w:rtl/>
        </w:rPr>
        <w:t>2</w:t>
      </w:r>
      <w:r w:rsidRPr="00F362C8">
        <w:rPr>
          <w:rFonts w:ascii="Times New Roman" w:eastAsia="Calibri" w:hAnsi="Times New Roman" w:cs="Times New Roman"/>
          <w:sz w:val="18"/>
          <w:szCs w:val="18"/>
          <w:rtl/>
        </w:rPr>
        <w:t>قسم الكيمياء، كلية العلوم، جامعة مصراتة،</w:t>
      </w:r>
      <w:r w:rsidRPr="00F362C8">
        <w:rPr>
          <w:rFonts w:ascii="Times New Roman" w:eastAsia="Calibri" w:hAnsi="Times New Roman" w:cs="Times New Roman" w:hint="cs"/>
          <w:sz w:val="18"/>
          <w:szCs w:val="18"/>
          <w:rtl/>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Theme="minorEastAsia" w:hAnsi="Times New Roman" w:cs="Times New Roman"/>
          <w:sz w:val="18"/>
          <w:szCs w:val="18"/>
        </w:rPr>
        <w:t>nuwaraissa1388@gmail.com</w:t>
      </w:r>
    </w:p>
    <w:p w:rsidR="00F362C8" w:rsidRPr="0091753C" w:rsidRDefault="00F362C8" w:rsidP="00F362C8">
      <w:pPr>
        <w:spacing w:after="0" w:line="240" w:lineRule="auto"/>
        <w:jc w:val="both"/>
        <w:rPr>
          <w:rFonts w:asciiTheme="majorBidi" w:hAnsiTheme="majorBidi" w:cstheme="majorBidi"/>
          <w:b/>
          <w:bCs/>
          <w:sz w:val="2"/>
          <w:szCs w:val="2"/>
          <w:rtl/>
          <w:lang w:bidi="ar-LY"/>
        </w:rPr>
      </w:pPr>
    </w:p>
    <w:p w:rsidR="00F362C8" w:rsidRPr="00F362C8" w:rsidRDefault="00F362C8" w:rsidP="00F362C8">
      <w:pPr>
        <w:pBdr>
          <w:top w:val="single" w:sz="4" w:space="1" w:color="auto"/>
        </w:pBdr>
        <w:spacing w:after="0" w:line="240" w:lineRule="auto"/>
        <w:jc w:val="both"/>
        <w:rPr>
          <w:rFonts w:asciiTheme="majorBidi" w:hAnsiTheme="majorBidi" w:cstheme="majorBidi"/>
          <w:b/>
          <w:bCs/>
          <w:sz w:val="20"/>
          <w:szCs w:val="20"/>
          <w:rtl/>
        </w:rPr>
      </w:pPr>
      <w:r w:rsidRPr="00F362C8">
        <w:rPr>
          <w:rFonts w:asciiTheme="majorBidi" w:hAnsiTheme="majorBidi" w:cstheme="majorBidi" w:hint="cs"/>
          <w:b/>
          <w:bCs/>
          <w:sz w:val="20"/>
          <w:szCs w:val="20"/>
          <w:rtl/>
          <w:lang w:bidi="ar-LY"/>
        </w:rPr>
        <w:t>الملخص:</w:t>
      </w:r>
    </w:p>
    <w:p w:rsidR="00F362C8" w:rsidRPr="00F362C8" w:rsidRDefault="00F362C8" w:rsidP="00F362C8">
      <w:pPr>
        <w:spacing w:after="0" w:line="240" w:lineRule="auto"/>
        <w:jc w:val="lowKashida"/>
        <w:rPr>
          <w:rFonts w:ascii="Times New Roman" w:eastAsiaTheme="minorEastAsia" w:hAnsi="Times New Roman" w:cs="Times New Roman"/>
          <w:i/>
          <w:iCs/>
          <w:color w:val="000000"/>
          <w:sz w:val="20"/>
          <w:szCs w:val="20"/>
          <w:rtl/>
        </w:rPr>
      </w:pP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تناول هذا البحث</w:t>
      </w:r>
      <w:r w:rsidRPr="00F362C8">
        <w:rPr>
          <w:rFonts w:ascii="Times New Roman" w:eastAsiaTheme="minorEastAsia" w:hAnsi="Times New Roman" w:cs="Times New Roman"/>
          <w:color w:val="000000"/>
          <w:sz w:val="20"/>
          <w:szCs w:val="20"/>
          <w:rtl/>
          <w:lang w:bidi="ar-LY"/>
        </w:rPr>
        <w:t xml:space="preserve"> تقدير</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عناصر</w:t>
      </w:r>
      <w:r w:rsidRPr="00F362C8">
        <w:rPr>
          <w:rFonts w:ascii="Times New Roman" w:eastAsiaTheme="minorEastAsia" w:hAnsi="Times New Roman" w:cs="Times New Roman"/>
          <w:sz w:val="20"/>
          <w:szCs w:val="20"/>
          <w:rtl/>
          <w:lang w:bidi="ar-LY"/>
        </w:rPr>
        <w:t xml:space="preserve"> الرصاص</w:t>
      </w:r>
      <w:r w:rsidRPr="00F362C8">
        <w:rPr>
          <w:rFonts w:ascii="Times New Roman" w:eastAsiaTheme="minorEastAsia" w:hAnsi="Times New Roman" w:cs="Times New Roman"/>
          <w:color w:val="000000"/>
          <w:sz w:val="20"/>
          <w:szCs w:val="20"/>
          <w:rtl/>
        </w:rPr>
        <w:t xml:space="preserve"> (</w:t>
      </w:r>
      <w:r w:rsidRPr="00F362C8">
        <w:rPr>
          <w:rFonts w:ascii="Times New Roman" w:eastAsiaTheme="minorEastAsia" w:hAnsi="Times New Roman" w:cs="Times New Roman"/>
          <w:color w:val="000000"/>
          <w:sz w:val="20"/>
          <w:szCs w:val="20"/>
        </w:rPr>
        <w:t>Pb</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sz w:val="20"/>
          <w:szCs w:val="20"/>
          <w:rtl/>
          <w:lang w:bidi="ar-LY"/>
        </w:rPr>
        <w:t>الكادميوم (</w:t>
      </w:r>
      <w:r w:rsidRPr="00F362C8">
        <w:rPr>
          <w:rFonts w:ascii="Times New Roman" w:eastAsiaTheme="minorEastAsia" w:hAnsi="Times New Roman" w:cs="Times New Roman"/>
          <w:sz w:val="20"/>
          <w:szCs w:val="20"/>
          <w:lang w:bidi="ar-LY"/>
        </w:rPr>
        <w:t>(Cd</w:t>
      </w:r>
      <w:r w:rsidRPr="00F362C8">
        <w:rPr>
          <w:rFonts w:ascii="Times New Roman" w:eastAsiaTheme="minorEastAsia" w:hAnsi="Times New Roman" w:cs="Times New Roman"/>
          <w:sz w:val="20"/>
          <w:szCs w:val="20"/>
          <w:rtl/>
          <w:lang w:bidi="ar-LY"/>
        </w:rPr>
        <w:t>,</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والنيكل</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sz w:val="20"/>
          <w:szCs w:val="20"/>
        </w:rPr>
        <w:t>Ni</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 xml:space="preserve">في بعض عينات </w:t>
      </w:r>
      <w:r w:rsidRPr="00F362C8">
        <w:rPr>
          <w:rFonts w:ascii="Times New Roman" w:eastAsiaTheme="minorEastAsia" w:hAnsi="Times New Roman" w:cs="Times New Roman"/>
          <w:color w:val="000000"/>
          <w:sz w:val="20"/>
          <w:szCs w:val="20"/>
          <w:rtl/>
        </w:rPr>
        <w:t>المخلفات الإلكترونية المنتهية الصلاحية</w:t>
      </w:r>
      <w:r w:rsidRPr="00F362C8">
        <w:rPr>
          <w:rFonts w:ascii="Times New Roman" w:eastAsiaTheme="minorEastAsia" w:hAnsi="Times New Roman" w:cs="Times New Roman"/>
          <w:color w:val="000000"/>
          <w:sz w:val="20"/>
          <w:szCs w:val="20"/>
          <w:rtl/>
          <w:lang w:bidi="ar-LY"/>
        </w:rPr>
        <w:t>، حيث</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rPr>
        <w:t>تم تجميع عشرة أنو</w:t>
      </w:r>
      <w:r w:rsidRPr="00F362C8">
        <w:rPr>
          <w:rFonts w:ascii="Times New Roman" w:eastAsiaTheme="minorEastAsia" w:hAnsi="Times New Roman" w:cs="Times New Roman" w:hint="cs"/>
          <w:color w:val="000000"/>
          <w:sz w:val="20"/>
          <w:szCs w:val="20"/>
          <w:rtl/>
        </w:rPr>
        <w:t>ا</w:t>
      </w:r>
      <w:r w:rsidRPr="00F362C8">
        <w:rPr>
          <w:rFonts w:ascii="Times New Roman" w:eastAsiaTheme="minorEastAsia" w:hAnsi="Times New Roman" w:cs="Times New Roman"/>
          <w:color w:val="000000"/>
          <w:sz w:val="20"/>
          <w:szCs w:val="20"/>
          <w:rtl/>
        </w:rPr>
        <w:t>ع مختلفة من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بمعدل ثلاث عينات من</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كل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نوع, ونُقعت في الأوساط المائية المختلفة (الحامضية، القاعدية, والمتعادلة) وبعد نقعها لمدة شهرين، تم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ترشيحها، واستخدم الراشح لقياس تركيز العناصر المذكورة،</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واستخدم لذلك جهاز الامتصاص الذري</w:t>
      </w:r>
      <w:r w:rsidRPr="00F362C8">
        <w:rPr>
          <w:rFonts w:ascii="Times New Roman" w:eastAsiaTheme="minorEastAsia" w:hAnsi="Times New Roman" w:cs="Times New Roman"/>
          <w:color w:val="000000"/>
          <w:sz w:val="20"/>
          <w:szCs w:val="20"/>
        </w:rPr>
        <w:t xml:space="preserve">(Atomic Absorption Spectrophotometer) </w:t>
      </w:r>
      <w:r w:rsidRPr="00F362C8">
        <w:rPr>
          <w:rFonts w:ascii="Times New Roman" w:eastAsiaTheme="minorEastAsia" w:hAnsi="Times New Roman" w:cs="Times New Roman"/>
          <w:color w:val="000000"/>
          <w:sz w:val="20"/>
          <w:szCs w:val="20"/>
          <w:rtl/>
        </w:rPr>
        <w:t>. أشارت النتائج أن تركيز الرصاص في الأوساط المائية الثلاثة كان ما بين أقل من حساسية الجهاز</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color w:val="000000"/>
          <w:sz w:val="20"/>
          <w:szCs w:val="20"/>
          <w:rtl/>
        </w:rPr>
        <w:t>0.001)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w:t>
      </w:r>
      <w:r w:rsidRPr="00F362C8">
        <w:rPr>
          <w:rFonts w:ascii="Times New Roman" w:eastAsiaTheme="minorEastAsia" w:hAnsi="Times New Roman" w:cs="Times New Roman" w:hint="cs"/>
          <w:color w:val="000000"/>
          <w:sz w:val="20"/>
          <w:szCs w:val="20"/>
          <w:rtl/>
        </w:rPr>
        <w:t xml:space="preserve"> و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0.550)</w:t>
      </w:r>
      <w:r w:rsidRPr="00F362C8">
        <w:rPr>
          <w:rFonts w:ascii="Times New Roman" w:eastAsiaTheme="minorEastAsia" w:hAnsi="Times New Roman" w:cs="Times New Roman" w:hint="cs"/>
          <w:color w:val="000000"/>
          <w:sz w:val="20"/>
          <w:szCs w:val="20"/>
          <w:rtl/>
        </w:rPr>
        <w:t xml:space="preserve">  لعينات الهاتف المحمول في الوسطين الحامضي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color w:val="000000"/>
          <w:sz w:val="20"/>
          <w:szCs w:val="20"/>
          <w:rtl/>
        </w:rPr>
        <w:t xml:space="preserve"> المتعادل على التوالي,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0.643)</w:t>
      </w:r>
      <w:r w:rsidRPr="00F362C8">
        <w:rPr>
          <w:rFonts w:ascii="Times New Roman" w:eastAsiaTheme="minorEastAsia" w:hAnsi="Times New Roman" w:cs="Times New Roman" w:hint="cs"/>
          <w:color w:val="000000"/>
          <w:sz w:val="20"/>
          <w:szCs w:val="20"/>
          <w:rtl/>
        </w:rPr>
        <w:t xml:space="preserve"> لعينة بطارية الأجهزة المسموعة (البطارية كبيرة الحجم) في الوسط القاعدي,</w:t>
      </w:r>
      <w:r w:rsidRPr="00F362C8">
        <w:rPr>
          <w:rFonts w:ascii="Times New Roman" w:eastAsiaTheme="minorEastAsia" w:hAnsi="Times New Roman" w:cs="Times New Roman"/>
          <w:color w:val="000000"/>
          <w:sz w:val="20"/>
          <w:szCs w:val="20"/>
          <w:rtl/>
        </w:rPr>
        <w:t xml:space="preserve"> أما تركيز النيكل فقد كان أقل من حساسية الجهاز في</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جميع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color w:val="000000"/>
          <w:sz w:val="20"/>
          <w:szCs w:val="20"/>
        </w:rPr>
        <w:t>)</w:t>
      </w:r>
      <w:r w:rsidRPr="00F362C8">
        <w:rPr>
          <w:rFonts w:ascii="Times New Roman" w:eastAsiaTheme="minorEastAsia" w:hAnsi="Times New Roman" w:cs="Times New Roman"/>
          <w:color w:val="000000"/>
          <w:sz w:val="20"/>
          <w:szCs w:val="20"/>
          <w:rtl/>
        </w:rPr>
        <w:t>0.260) لعينة الآلات الحاسبة في الوسط المتعادل</w:t>
      </w:r>
      <w:r w:rsidRPr="00F362C8">
        <w:rPr>
          <w:rFonts w:ascii="Times New Roman" w:eastAsiaTheme="minorEastAsia" w:hAnsi="Times New Roman" w:cs="Times New Roman" w:hint="cs"/>
          <w:color w:val="000000"/>
          <w:sz w:val="20"/>
          <w:szCs w:val="20"/>
          <w:rtl/>
        </w:rPr>
        <w:t>,</w:t>
      </w:r>
      <w:r w:rsidRPr="00F362C8">
        <w:rPr>
          <w:rFonts w:ascii="Times New Roman" w:eastAsiaTheme="minorEastAsia" w:hAnsi="Times New Roman" w:cs="Times New Roman"/>
          <w:color w:val="000000"/>
          <w:sz w:val="20"/>
          <w:szCs w:val="20"/>
          <w:rtl/>
        </w:rPr>
        <w:t xml:space="preserve"> بينما</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تركيز الكادميوم في جميع العينات المدروسة فقد كان أقل من حساسية الجهاز</w:t>
      </w:r>
      <w:r w:rsidRPr="00F362C8">
        <w:rPr>
          <w:rFonts w:ascii="Times New Roman" w:eastAsiaTheme="minorEastAsia" w:hAnsi="Times New Roman" w:cs="Times New Roman" w:hint="cs"/>
          <w:i/>
          <w:iCs/>
          <w:color w:val="000000"/>
          <w:sz w:val="20"/>
          <w:szCs w:val="20"/>
          <w:rtl/>
        </w:rPr>
        <w:t xml:space="preserve">. </w:t>
      </w:r>
    </w:p>
    <w:p w:rsidR="00F362C8" w:rsidRPr="0091753C" w:rsidRDefault="00F362C8" w:rsidP="00F362C8">
      <w:pPr>
        <w:spacing w:after="0" w:line="240" w:lineRule="auto"/>
        <w:jc w:val="both"/>
        <w:rPr>
          <w:rFonts w:asciiTheme="majorBidi" w:hAnsiTheme="majorBidi" w:cstheme="majorBidi"/>
          <w:b/>
          <w:bCs/>
          <w:sz w:val="10"/>
          <w:szCs w:val="10"/>
          <w:rtl/>
          <w:lang w:bidi="ar-LY"/>
        </w:rPr>
      </w:pPr>
    </w:p>
    <w:p w:rsidR="00F362C8" w:rsidRPr="00F362C8" w:rsidRDefault="00F362C8" w:rsidP="00F362C8">
      <w:pPr>
        <w:pBdr>
          <w:bottom w:val="single" w:sz="4" w:space="1" w:color="auto"/>
        </w:pBdr>
        <w:spacing w:after="0" w:line="240" w:lineRule="auto"/>
        <w:jc w:val="both"/>
        <w:rPr>
          <w:rFonts w:ascii="Times New Roman" w:eastAsiaTheme="minorEastAsia" w:hAnsi="Times New Roman" w:cs="Times New Roman"/>
          <w:b/>
          <w:bCs/>
          <w:sz w:val="20"/>
          <w:szCs w:val="20"/>
        </w:rPr>
      </w:pPr>
      <w:r w:rsidRPr="00F362C8">
        <w:rPr>
          <w:rFonts w:asciiTheme="majorBidi" w:hAnsiTheme="majorBidi" w:cstheme="majorBidi" w:hint="cs"/>
          <w:b/>
          <w:bCs/>
          <w:sz w:val="20"/>
          <w:szCs w:val="20"/>
          <w:rtl/>
          <w:lang w:bidi="ar-LY"/>
        </w:rPr>
        <w:t>الكلمات ال</w:t>
      </w:r>
      <w:r w:rsidRPr="00F362C8">
        <w:rPr>
          <w:rFonts w:asciiTheme="majorBidi" w:hAnsiTheme="majorBidi" w:cstheme="majorBidi"/>
          <w:b/>
          <w:bCs/>
          <w:sz w:val="20"/>
          <w:szCs w:val="20"/>
          <w:rtl/>
          <w:lang w:bidi="ar-LY"/>
        </w:rPr>
        <w:t>مفتاحية</w:t>
      </w:r>
      <w:r w:rsidRPr="00F362C8">
        <w:rPr>
          <w:rFonts w:asciiTheme="majorBidi" w:hAnsiTheme="majorBidi" w:cstheme="majorBidi" w:hint="cs"/>
          <w:sz w:val="20"/>
          <w:szCs w:val="20"/>
          <w:rtl/>
          <w:lang w:bidi="ar-LY"/>
        </w:rPr>
        <w:t>:</w:t>
      </w:r>
      <w:r w:rsidRPr="00F362C8">
        <w:rPr>
          <w:rFonts w:ascii="Times New Roman" w:eastAsia="Times New Roman" w:hAnsi="Times New Roman" w:cs="Times New Roman" w:hint="cs"/>
          <w:color w:val="0D0D0D" w:themeColor="text1" w:themeTint="F2"/>
          <w:rtl/>
        </w:rPr>
        <w:t xml:space="preserve"> </w:t>
      </w:r>
      <w:r w:rsidRPr="00F362C8">
        <w:rPr>
          <w:rFonts w:ascii="Times New Roman" w:eastAsiaTheme="minorEastAsia" w:hAnsi="Times New Roman" w:cs="Times New Roman"/>
          <w:sz w:val="20"/>
          <w:szCs w:val="20"/>
          <w:rtl/>
        </w:rPr>
        <w:t>المعادن الثقيلة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التلوث البيئي</w:t>
      </w:r>
      <w:r w:rsidRPr="00F362C8">
        <w:rPr>
          <w:rFonts w:ascii="Times New Roman" w:eastAsiaTheme="minorEastAsia" w:hAnsi="Times New Roman" w:cs="Times New Roman"/>
          <w:b/>
          <w:bCs/>
          <w:sz w:val="20"/>
          <w:szCs w:val="20"/>
          <w:rtl/>
        </w:rPr>
        <w:t>.</w:t>
      </w:r>
    </w:p>
    <w:p w:rsidR="00F362C8" w:rsidRPr="0091753C" w:rsidRDefault="00F362C8" w:rsidP="00F362C8">
      <w:pPr>
        <w:tabs>
          <w:tab w:val="left" w:pos="6694"/>
        </w:tabs>
        <w:spacing w:after="0" w:line="240" w:lineRule="auto"/>
        <w:jc w:val="center"/>
        <w:rPr>
          <w:rFonts w:asciiTheme="majorBidi" w:eastAsiaTheme="minorEastAsia" w:hAnsiTheme="majorBidi" w:cstheme="majorBidi"/>
          <w:b/>
          <w:bCs/>
          <w:sz w:val="10"/>
          <w:szCs w:val="10"/>
          <w:rtl/>
          <w:lang w:bidi="ar-LY"/>
        </w:rPr>
      </w:pPr>
    </w:p>
    <w:p w:rsidR="00F362C8" w:rsidRPr="00F362C8" w:rsidRDefault="00F362C8" w:rsidP="00F362C8">
      <w:pPr>
        <w:tabs>
          <w:tab w:val="left" w:pos="6694"/>
        </w:tabs>
        <w:spacing w:after="0" w:line="240" w:lineRule="auto"/>
        <w:jc w:val="center"/>
        <w:rPr>
          <w:rFonts w:asciiTheme="majorBidi" w:eastAsiaTheme="minorEastAsia" w:hAnsiTheme="majorBidi" w:cstheme="majorBidi"/>
          <w:b/>
          <w:bCs/>
          <w:sz w:val="20"/>
          <w:szCs w:val="20"/>
          <w:rtl/>
        </w:rPr>
      </w:pPr>
      <w:r w:rsidRPr="00F362C8">
        <w:rPr>
          <w:rFonts w:asciiTheme="majorBidi" w:eastAsiaTheme="minorEastAsia" w:hAnsiTheme="majorBidi" w:cstheme="majorBidi"/>
          <w:b/>
          <w:bCs/>
          <w:sz w:val="20"/>
          <w:szCs w:val="20"/>
          <w:rtl/>
          <w:lang w:bidi="ar-LY"/>
        </w:rPr>
        <w:t>المقدمة</w:t>
      </w:r>
      <w:r w:rsidRPr="00F362C8">
        <w:rPr>
          <w:rFonts w:asciiTheme="majorBidi" w:eastAsiaTheme="minorEastAsia" w:hAnsiTheme="majorBidi" w:cstheme="majorBidi" w:hint="cs"/>
          <w:b/>
          <w:bCs/>
          <w:sz w:val="20"/>
          <w:szCs w:val="20"/>
          <w:rtl/>
          <w:lang w:bidi="ar-LY"/>
        </w:rPr>
        <w:t xml:space="preserve"> </w:t>
      </w:r>
      <w:r w:rsidRPr="00F362C8">
        <w:rPr>
          <w:rFonts w:asciiTheme="majorBidi" w:eastAsiaTheme="minorEastAsia" w:hAnsiTheme="majorBidi" w:cstheme="majorBidi"/>
          <w:bCs/>
          <w:sz w:val="20"/>
          <w:szCs w:val="20"/>
          <w:lang w:bidi="ar-LY"/>
        </w:rPr>
        <w:t>Introduction</w:t>
      </w:r>
    </w:p>
    <w:p w:rsidR="00F362C8" w:rsidRPr="0091753C" w:rsidRDefault="00F362C8" w:rsidP="0091753C">
      <w:pPr>
        <w:spacing w:after="0"/>
        <w:jc w:val="both"/>
        <w:rPr>
          <w:sz w:val="20"/>
          <w:szCs w:val="20"/>
          <w:rtl/>
        </w:rPr>
      </w:pPr>
      <w:r w:rsidRPr="0091753C">
        <w:rPr>
          <w:rFonts w:hint="cs"/>
          <w:sz w:val="20"/>
          <w:szCs w:val="20"/>
          <w:rtl/>
        </w:rPr>
        <w:t xml:space="preserve"> </w:t>
      </w:r>
      <w:r w:rsidRPr="0091753C">
        <w:rPr>
          <w:sz w:val="20"/>
          <w:szCs w:val="20"/>
          <w:rtl/>
        </w:rPr>
        <w:t>أدى التقدم الكبير في عصرنا اليوم (عصر التكنولوجيا) إلى ظهور مشكلة جديدة وهي مشكلة النفايات الإلكترونية</w:t>
      </w:r>
      <w:r w:rsidRPr="0091753C">
        <w:rPr>
          <w:rFonts w:hint="cs"/>
          <w:sz w:val="20"/>
          <w:szCs w:val="20"/>
          <w:rtl/>
        </w:rPr>
        <w:t xml:space="preserve"> </w:t>
      </w:r>
      <w:r w:rsidRPr="0091753C">
        <w:rPr>
          <w:sz w:val="20"/>
          <w:szCs w:val="20"/>
          <w:rtl/>
        </w:rPr>
        <w:t>التي تعد من أخطر أنواع التلوث البيئي، وذلك لأن تصنيع معظم تكنولوجيا المعلومات يعتمد بشدة على المواد الكيماوية مثل المعادن الثقيلة</w:t>
      </w:r>
      <w:r w:rsidRPr="0091753C">
        <w:rPr>
          <w:rFonts w:hint="cs"/>
          <w:sz w:val="20"/>
          <w:szCs w:val="20"/>
          <w:rtl/>
        </w:rPr>
        <w:t xml:space="preserve">، </w:t>
      </w:r>
      <w:r w:rsidRPr="0091753C">
        <w:rPr>
          <w:sz w:val="20"/>
          <w:szCs w:val="20"/>
          <w:rtl/>
        </w:rPr>
        <w:t>ونتيجة لقصر عمر هذه المنتجات فإنها تخلف جبالاً من المخلفات الإلكترونية</w:t>
      </w:r>
      <w:r w:rsidRPr="0091753C">
        <w:rPr>
          <w:rFonts w:hint="cs"/>
          <w:sz w:val="20"/>
          <w:szCs w:val="20"/>
          <w:rtl/>
        </w:rPr>
        <w:t>[1]</w:t>
      </w:r>
      <w:r w:rsidRPr="0091753C">
        <w:rPr>
          <w:sz w:val="20"/>
          <w:szCs w:val="20"/>
          <w:rtl/>
        </w:rPr>
        <w:t>.</w:t>
      </w:r>
      <w:r w:rsidRPr="0091753C">
        <w:rPr>
          <w:rFonts w:hint="cs"/>
          <w:sz w:val="20"/>
          <w:szCs w:val="20"/>
          <w:rtl/>
        </w:rPr>
        <w:t xml:space="preserve"> </w:t>
      </w:r>
      <w:r w:rsidRPr="0091753C">
        <w:rPr>
          <w:sz w:val="20"/>
          <w:szCs w:val="20"/>
          <w:rtl/>
        </w:rPr>
        <w:t>التي أصبحت البيئة غير قادرة على استيعابها، مما أدى إلى حدوث خلل في التوازن البيئي، وينتج عنه تلوث البيئة وانتشار الأمراض إذا لم يتم البحث عن حلول لمنع أو تقليل التلوث</w:t>
      </w:r>
      <w:r w:rsidRPr="0091753C">
        <w:rPr>
          <w:rFonts w:hint="cs"/>
          <w:sz w:val="20"/>
          <w:szCs w:val="20"/>
          <w:rtl/>
        </w:rPr>
        <w:t>[2]. و</w:t>
      </w:r>
      <w:r w:rsidRPr="0091753C">
        <w:rPr>
          <w:sz w:val="20"/>
          <w:szCs w:val="20"/>
          <w:rtl/>
        </w:rPr>
        <w:t>النفايات الإلكترونية هي كل الأجهزة والمعدات الكهربائية والإلكترونية التي تم الاستغناء عنها بسبب تلفها أو لغرض اقتناء أجهزة أحدث وذات تقنيات عالية</w:t>
      </w:r>
      <w:r w:rsidRPr="0091753C">
        <w:rPr>
          <w:rFonts w:hint="cs"/>
          <w:sz w:val="20"/>
          <w:szCs w:val="20"/>
          <w:rtl/>
        </w:rPr>
        <w:t>،</w:t>
      </w:r>
      <w:r w:rsidRPr="0091753C">
        <w:rPr>
          <w:sz w:val="20"/>
          <w:szCs w:val="20"/>
          <w:rtl/>
        </w:rPr>
        <w:t xml:space="preserve"> مما يترتب عليه حدوث الكثير من التلوث البيئي والمشاكل الصحية بسبب المعادن الثقيلة الداخلة في تركيبها بصورة أساسية مثل الرصاص</w:t>
      </w:r>
      <w:r w:rsidRPr="0091753C">
        <w:rPr>
          <w:rFonts w:hint="cs"/>
          <w:sz w:val="20"/>
          <w:szCs w:val="20"/>
          <w:rtl/>
        </w:rPr>
        <w:t>،</w:t>
      </w:r>
      <w:r w:rsidRPr="0091753C">
        <w:rPr>
          <w:sz w:val="20"/>
          <w:szCs w:val="20"/>
          <w:rtl/>
        </w:rPr>
        <w:t xml:space="preserve"> الكادميوم</w:t>
      </w:r>
      <w:r w:rsidRPr="0091753C">
        <w:rPr>
          <w:rFonts w:hint="cs"/>
          <w:sz w:val="20"/>
          <w:szCs w:val="20"/>
          <w:rtl/>
        </w:rPr>
        <w:t>،</w:t>
      </w:r>
      <w:r w:rsidRPr="0091753C">
        <w:rPr>
          <w:sz w:val="20"/>
          <w:szCs w:val="20"/>
          <w:rtl/>
        </w:rPr>
        <w:t xml:space="preserve"> النيكل</w:t>
      </w:r>
      <w:r w:rsidRPr="0091753C">
        <w:rPr>
          <w:rFonts w:hint="cs"/>
          <w:sz w:val="20"/>
          <w:szCs w:val="20"/>
          <w:rtl/>
        </w:rPr>
        <w:t>,</w:t>
      </w:r>
      <w:r w:rsidRPr="0091753C">
        <w:rPr>
          <w:sz w:val="20"/>
          <w:szCs w:val="20"/>
          <w:rtl/>
        </w:rPr>
        <w:t xml:space="preserve"> النحاس</w:t>
      </w:r>
      <w:r w:rsidRPr="0091753C">
        <w:rPr>
          <w:rFonts w:hint="cs"/>
          <w:sz w:val="20"/>
          <w:szCs w:val="20"/>
          <w:rtl/>
        </w:rPr>
        <w:t>،</w:t>
      </w:r>
      <w:r w:rsidRPr="0091753C">
        <w:rPr>
          <w:sz w:val="20"/>
          <w:szCs w:val="20"/>
          <w:rtl/>
        </w:rPr>
        <w:t xml:space="preserve"> الزئبق</w:t>
      </w:r>
      <w:r w:rsidRPr="0091753C">
        <w:rPr>
          <w:rFonts w:hint="cs"/>
          <w:sz w:val="20"/>
          <w:szCs w:val="20"/>
          <w:rtl/>
        </w:rPr>
        <w:t>،</w:t>
      </w:r>
      <w:r w:rsidRPr="0091753C">
        <w:rPr>
          <w:sz w:val="20"/>
          <w:szCs w:val="20"/>
          <w:rtl/>
        </w:rPr>
        <w:t xml:space="preserve"> الكروم وغيرها من المعادن</w:t>
      </w:r>
      <w:r w:rsidRPr="0091753C">
        <w:rPr>
          <w:rFonts w:hint="cs"/>
          <w:sz w:val="20"/>
          <w:szCs w:val="20"/>
          <w:rtl/>
        </w:rPr>
        <w:t>، وتعتبر الأجهزة الكهربائية والالكترونية الواردة في الجدول (1) من ضمن النفايات الإلكتروني</w:t>
      </w:r>
      <w:r w:rsidRPr="0091753C">
        <w:rPr>
          <w:rFonts w:hint="eastAsia"/>
          <w:sz w:val="20"/>
          <w:szCs w:val="20"/>
          <w:rtl/>
        </w:rPr>
        <w:t>ة</w:t>
      </w:r>
      <w:r w:rsidRPr="0091753C">
        <w:rPr>
          <w:rFonts w:hint="cs"/>
          <w:sz w:val="20"/>
          <w:szCs w:val="20"/>
          <w:rtl/>
        </w:rPr>
        <w:t xml:space="preserve">  بعد الاستغناء عنها. </w:t>
      </w:r>
    </w:p>
    <w:p w:rsidR="00F362C8" w:rsidRPr="0091753C" w:rsidRDefault="00F362C8" w:rsidP="0091753C">
      <w:pPr>
        <w:spacing w:after="0"/>
        <w:rPr>
          <w:b/>
          <w:bCs/>
          <w:sz w:val="18"/>
          <w:szCs w:val="18"/>
          <w:rtl/>
        </w:rPr>
      </w:pPr>
      <w:r w:rsidRPr="0091753C">
        <w:rPr>
          <w:b/>
          <w:bCs/>
          <w:sz w:val="18"/>
          <w:szCs w:val="18"/>
          <w:rtl/>
        </w:rPr>
        <w:t xml:space="preserve">الجدول </w:t>
      </w:r>
      <w:r w:rsidRPr="0091753C">
        <w:rPr>
          <w:rFonts w:hint="cs"/>
          <w:b/>
          <w:bCs/>
          <w:sz w:val="18"/>
          <w:szCs w:val="18"/>
          <w:rtl/>
        </w:rPr>
        <w:t>(1)</w:t>
      </w:r>
      <w:r w:rsidRPr="0091753C">
        <w:rPr>
          <w:sz w:val="18"/>
          <w:szCs w:val="18"/>
          <w:rtl/>
        </w:rPr>
        <w:t xml:space="preserve"> تصنيف الأجهزة الكهربائية والإلكترونية</w:t>
      </w:r>
      <w:r w:rsidRPr="0091753C">
        <w:rPr>
          <w:rFonts w:hint="cs"/>
          <w:sz w:val="18"/>
          <w:szCs w:val="18"/>
          <w:rtl/>
        </w:rPr>
        <w:t>[3].</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1586"/>
        <w:gridCol w:w="5284"/>
      </w:tblGrid>
      <w:tr w:rsidR="00F362C8" w:rsidRPr="00F362C8" w:rsidTr="00E05060">
        <w:trPr>
          <w:trHeight w:val="44"/>
        </w:trPr>
        <w:tc>
          <w:tcPr>
            <w:tcW w:w="1154"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نــــوع المنتج</w:t>
            </w:r>
          </w:p>
        </w:tc>
        <w:tc>
          <w:tcPr>
            <w:tcW w:w="384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الاسم الخاص للمنتج</w:t>
            </w:r>
          </w:p>
        </w:tc>
      </w:tr>
      <w:tr w:rsidR="00F362C8" w:rsidRPr="00F362C8" w:rsidTr="00E05060">
        <w:trPr>
          <w:trHeight w:val="44"/>
        </w:trPr>
        <w:tc>
          <w:tcPr>
            <w:tcW w:w="1154"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الكبيرة</w:t>
            </w:r>
          </w:p>
        </w:tc>
        <w:tc>
          <w:tcPr>
            <w:tcW w:w="3846"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الثلاجات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الغسالات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الملابس</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غسيل الصحون, المواقد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الموجات الدقيقة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التدفئة الكهربائية المنزلية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المراوح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تكييف الهواء</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16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الصغيرة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المكانس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مساحات السجـاد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مكواة كهربائية, محمصة خبز(ماكينة التوست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المقلاة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مطحنة القهوة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السكاكين الكهربائية (ست البيت)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الخلاط الكهربائي للقهوة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الحلاقة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الميزان الإلكتروني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الشعر</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246"/>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تكنولوجيا المعلومات والاتصالات السلكية واللاسلكية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الحاسبات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الحواسيب الصغيرة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وحدات الطابعة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والحواسيب الشخصية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الحاسوب المحمولة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النسخ</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والآلات الكاتبة الكهربائية والإلكترونية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وحاسبات الجيب والمكتب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السلكية واللاسلكية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الخلوية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وأنظمة الرد.</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الإضاءة</w:t>
            </w:r>
          </w:p>
        </w:tc>
        <w:tc>
          <w:tcPr>
            <w:tcW w:w="3846" w:type="pct"/>
          </w:tcPr>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مصابيح الفلوريسنت المستقيمة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مصابيح الصوديوم عالية الضغط</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الهاليد المعدني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الصوديوم منخفضة الضغط, وغيرها من معدات الإضاءة.</w:t>
            </w:r>
          </w:p>
        </w:tc>
      </w:tr>
      <w:tr w:rsidR="00F362C8" w:rsidRPr="00F362C8" w:rsidTr="00E05060">
        <w:trPr>
          <w:trHeight w:val="17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الأدوات الكهربائية والإلكترونية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المناشير الكهربائية</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وآلات الخياطة.</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اللعب والترفيه والرياضة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مجموعات القطارات الكهربائية أو سيارات السباق</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وألعاب الفيديو المحمولة باليد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الطبية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العلاج الإشعاعي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وأمراض القلب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والغسيل الكلوي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التهوية الرئوية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والطب النووي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المختبرات للتشخيص في المختبر</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والتحليل</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bl>
    <w:p w:rsidR="00F362C8" w:rsidRPr="00F362C8" w:rsidRDefault="00F362C8" w:rsidP="00F362C8">
      <w:pPr>
        <w:spacing w:after="0" w:line="240" w:lineRule="auto"/>
        <w:contextualSpacing/>
        <w:jc w:val="both"/>
        <w:rPr>
          <w:rFonts w:ascii="Times New Roman" w:eastAsiaTheme="minorEastAsia" w:hAnsi="Times New Roman" w:cs="Times New Roman"/>
          <w:b/>
          <w:bCs/>
          <w:i/>
          <w:iCs/>
          <w:sz w:val="20"/>
          <w:szCs w:val="20"/>
          <w:rtl/>
        </w:rPr>
      </w:pPr>
      <w:r w:rsidRPr="00F362C8">
        <w:rPr>
          <w:rFonts w:ascii="Times New Roman" w:eastAsiaTheme="minorEastAsia" w:hAnsi="Times New Roman" w:cs="Times New Roman"/>
          <w:sz w:val="20"/>
          <w:szCs w:val="20"/>
          <w:rtl/>
        </w:rPr>
        <w:lastRenderedPageBreak/>
        <w:t>إن المشكلة الأساسية تكمن في أن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النفايات الإلكترونية في مدينة مصراتة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خاصة الصغيرة منها لا تزال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تخلط مع النفايات المنزلية الأخرى</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وهناك لامبالاة في طريقة التخلص منها بسبب عدم وعي عامة الناس بخطورتها علي البيئة بصفة عامة وعلى صحة الإنسان بصفة خاصة، حيث من الممكن أن تتحلل هذه النفايات وينتج عنها العديد من المواد</w:t>
      </w:r>
      <w:r w:rsidRPr="00F362C8">
        <w:rPr>
          <w:rFonts w:ascii="Times New Roman" w:eastAsiaTheme="minorEastAsia" w:hAnsi="Times New Roman" w:cs="Times New Roman"/>
          <w:i/>
          <w:iCs/>
          <w:sz w:val="20"/>
          <w:szCs w:val="20"/>
          <w:rtl/>
        </w:rPr>
        <w:t xml:space="preserve"> </w:t>
      </w:r>
      <w:r w:rsidRPr="00F362C8">
        <w:rPr>
          <w:rFonts w:ascii="Times New Roman" w:eastAsiaTheme="minorEastAsia" w:hAnsi="Times New Roman" w:cs="Times New Roman"/>
          <w:sz w:val="20"/>
          <w:szCs w:val="20"/>
          <w:rtl/>
        </w:rPr>
        <w:t>السامة</w:t>
      </w:r>
      <w:r w:rsidRPr="00F362C8">
        <w:rPr>
          <w:rFonts w:ascii="Times New Roman" w:eastAsiaTheme="minorEastAsia" w:hAnsi="Times New Roman" w:cs="Times New Roman" w:hint="cs"/>
          <w:sz w:val="20"/>
          <w:szCs w:val="20"/>
          <w:rtl/>
        </w:rPr>
        <w:t>، لذلك</w:t>
      </w:r>
      <w:r w:rsidRPr="00F362C8">
        <w:rPr>
          <w:rFonts w:ascii="Times New Roman" w:eastAsia="Times New Roman" w:hAnsi="Times New Roman" w:cs="Times New Roman" w:hint="cs"/>
          <w:sz w:val="20"/>
          <w:szCs w:val="20"/>
          <w:rtl/>
        </w:rPr>
        <w:t xml:space="preserve"> ي</w:t>
      </w:r>
      <w:r w:rsidRPr="00F362C8">
        <w:rPr>
          <w:rFonts w:ascii="Times New Roman" w:eastAsia="Times New Roman" w:hAnsi="Times New Roman" w:cs="Times New Roman"/>
          <w:sz w:val="20"/>
          <w:szCs w:val="20"/>
          <w:rtl/>
        </w:rPr>
        <w:t xml:space="preserve">هدف </w:t>
      </w:r>
      <w:r w:rsidRPr="00F362C8">
        <w:rPr>
          <w:rFonts w:ascii="Times New Roman" w:eastAsia="Times New Roman" w:hAnsi="Times New Roman" w:cs="Times New Roman" w:hint="cs"/>
          <w:sz w:val="20"/>
          <w:szCs w:val="20"/>
          <w:rtl/>
        </w:rPr>
        <w:t>هذا البحث</w:t>
      </w:r>
      <w:r w:rsidRPr="00F362C8">
        <w:rPr>
          <w:rFonts w:ascii="Times New Roman" w:eastAsia="Times New Roman" w:hAnsi="Times New Roman" w:cs="Times New Roman"/>
          <w:sz w:val="20"/>
          <w:szCs w:val="20"/>
          <w:rtl/>
        </w:rPr>
        <w:t xml:space="preserve"> إلى</w:t>
      </w:r>
      <w:r w:rsidRPr="00F362C8">
        <w:rPr>
          <w:rFonts w:ascii="Times New Roman" w:eastAsiaTheme="minorEastAsia" w:hAnsi="Times New Roman" w:cs="Times New Roman"/>
          <w:sz w:val="20"/>
          <w:szCs w:val="20"/>
          <w:rtl/>
          <w:lang w:bidi="ar-IQ"/>
        </w:rPr>
        <w:t xml:space="preserve"> قياس تركيز بعض المعادن</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مثل الرصاص</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الكادميوم</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والنيكل التي من الممكن أن تنتقل إلى البيئة</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ونشر الوعي بخطورة البطاريات والأجهزة الإلكترونية على البيئة</w:t>
      </w:r>
      <w:r w:rsidRPr="00F362C8">
        <w:rPr>
          <w:rFonts w:ascii="Times New Roman" w:eastAsiaTheme="minorEastAsia" w:hAnsi="Times New Roman" w:cs="Times New Roman"/>
          <w:sz w:val="20"/>
          <w:szCs w:val="20"/>
          <w:rtl/>
          <w:lang w:bidi="ar-IQ"/>
        </w:rPr>
        <w:t>، و</w:t>
      </w:r>
      <w:r w:rsidRPr="00F362C8">
        <w:rPr>
          <w:rFonts w:ascii="Times New Roman" w:eastAsiaTheme="minorEastAsia" w:hAnsi="Times New Roman" w:cs="Times New Roman"/>
          <w:sz w:val="20"/>
          <w:szCs w:val="20"/>
          <w:rtl/>
        </w:rPr>
        <w:t>محاولة إ</w:t>
      </w:r>
      <w:r w:rsidRPr="00F362C8">
        <w:rPr>
          <w:rFonts w:ascii="Times New Roman" w:eastAsiaTheme="minorEastAsia" w:hAnsi="Times New Roman" w:cs="Times New Roman"/>
          <w:sz w:val="20"/>
          <w:szCs w:val="20"/>
          <w:rtl/>
          <w:lang w:bidi="ar-IQ"/>
        </w:rPr>
        <w:t xml:space="preserve">يجاد الطريقة </w:t>
      </w:r>
      <w:r w:rsidRPr="00F362C8">
        <w:rPr>
          <w:rFonts w:ascii="Times New Roman" w:eastAsiaTheme="minorEastAsia" w:hAnsi="Times New Roman" w:cs="Times New Roman"/>
          <w:sz w:val="20"/>
          <w:szCs w:val="20"/>
          <w:rtl/>
        </w:rPr>
        <w:t>المثلى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IQ"/>
        </w:rPr>
        <w:t>للتخلص من هذا النوع من النفايات وتقليل تأثيرها السلبي  في البيئة</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وذلك من خلال وضع توصيات بالخصوص</w:t>
      </w:r>
      <w:r w:rsidRPr="00F362C8">
        <w:rPr>
          <w:rFonts w:ascii="Times New Roman" w:eastAsiaTheme="minorEastAsia" w:hAnsi="Times New Roman" w:cs="Times New Roman" w:hint="cs"/>
          <w:i/>
          <w:iCs/>
          <w:sz w:val="20"/>
          <w:szCs w:val="20"/>
          <w:rtl/>
          <w:lang w:bidi="ar-IQ"/>
        </w:rPr>
        <w:t>.</w:t>
      </w:r>
      <w:r w:rsidRPr="00F362C8">
        <w:rPr>
          <w:rFonts w:ascii="Times New Roman" w:eastAsiaTheme="minorEastAsia" w:hAnsi="Times New Roman" w:cs="Times New Roman" w:hint="cs"/>
          <w:i/>
          <w:iCs/>
          <w:sz w:val="20"/>
          <w:szCs w:val="20"/>
          <w:rtl/>
        </w:rPr>
        <w:t xml:space="preserve">  </w:t>
      </w:r>
    </w:p>
    <w:p w:rsidR="00F362C8" w:rsidRPr="00F362C8" w:rsidRDefault="00F362C8" w:rsidP="00F362C8">
      <w:pPr>
        <w:shd w:val="clear" w:color="auto" w:fill="FFFFFF"/>
        <w:spacing w:after="0" w:line="240" w:lineRule="auto"/>
        <w:jc w:val="both"/>
        <w:rPr>
          <w:rFonts w:asciiTheme="majorBidi" w:eastAsia="Times New Roman" w:hAnsiTheme="majorBidi" w:cstheme="majorBidi"/>
          <w:color w:val="000000"/>
          <w:sz w:val="20"/>
          <w:szCs w:val="20"/>
          <w:rtl/>
        </w:rPr>
      </w:pPr>
      <w:r w:rsidRPr="00F362C8">
        <w:rPr>
          <w:rFonts w:asciiTheme="majorBidi" w:eastAsia="Times New Roman" w:hAnsiTheme="majorBidi" w:cstheme="majorBidi"/>
          <w:color w:val="000000"/>
          <w:sz w:val="20"/>
          <w:szCs w:val="20"/>
          <w:rtl/>
        </w:rPr>
        <w:t>وهناك دراسة بعنوان تركيز العناصر المعدنية الموجودة في الغبار السطحي لمكونات النفايات الإلكترونية في محلات وست منستر للإلكترونيات في لاغوس</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كانت هذه الدراسة لتقييم أو تقدير التلوث بالعناصر المعدنية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Cd, Cr, Pb, Zn, Fe</w:t>
      </w:r>
      <w:r w:rsidRPr="00F362C8">
        <w:rPr>
          <w:rFonts w:asciiTheme="majorBidi" w:eastAsia="Times New Roman" w:hAnsiTheme="majorBidi" w:cstheme="majorBidi"/>
          <w:color w:val="000000"/>
          <w:sz w:val="18"/>
          <w:szCs w:val="18"/>
          <w:rtl/>
        </w:rPr>
        <w:t xml:space="preserve">) </w:t>
      </w:r>
      <w:r w:rsidRPr="00F362C8">
        <w:rPr>
          <w:rFonts w:asciiTheme="majorBidi" w:eastAsia="Times New Roman" w:hAnsiTheme="majorBidi" w:cstheme="majorBidi"/>
          <w:color w:val="000000"/>
          <w:sz w:val="20"/>
          <w:szCs w:val="20"/>
          <w:rtl/>
        </w:rPr>
        <w:t>الناتج من المخلفات الإلكترونية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جمعت عينات من الغبار السطحي المتواجد على المخلفات الإلكترونية الموجودة داخل المحل, وكذلك جمعت عينات من المنطقة المحيطة بالمحل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كما جمعت عينة على بعد 100 متر من المحل وعدَّتها عينة مرجعية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وقد استخدم الماء الملكي لهضم العينات</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وجهاز الامتصاص الذري لتقدير تركيز هذه العناصر</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تم الحصول على التراكيز الآتية </w:t>
      </w:r>
      <w:r w:rsidRPr="00F362C8">
        <w:rPr>
          <w:rFonts w:asciiTheme="majorBidi" w:eastAsia="Times New Roman" w:hAnsiTheme="majorBidi" w:cstheme="majorBidi"/>
          <w:color w:val="000000"/>
          <w:sz w:val="20"/>
          <w:szCs w:val="20"/>
        </w:rPr>
        <w:t xml:space="preserve"> </w:t>
      </w:r>
      <w:r w:rsidRPr="00F362C8">
        <w:rPr>
          <w:rFonts w:asciiTheme="majorBidi" w:eastAsia="Times New Roman" w:hAnsiTheme="majorBidi" w:cstheme="majorBidi"/>
          <w:color w:val="000000"/>
          <w:sz w:val="18"/>
          <w:szCs w:val="18"/>
        </w:rPr>
        <w:t>(mg/kg 295.50 ,0.35 ,108.00 ,19.00 ,22.50)</w:t>
      </w:r>
      <w:r w:rsidRPr="00F362C8">
        <w:rPr>
          <w:rFonts w:asciiTheme="majorBidi" w:eastAsia="Times New Roman" w:hAnsiTheme="majorBidi" w:cstheme="majorBidi"/>
          <w:color w:val="000000"/>
          <w:sz w:val="20"/>
          <w:szCs w:val="20"/>
          <w:rtl/>
        </w:rPr>
        <w:t>للعينات داخل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w:t>
      </w:r>
      <w:r w:rsidRPr="00F362C8">
        <w:rPr>
          <w:rFonts w:asciiTheme="majorBidi" w:eastAsia="Times New Roman" w:hAnsiTheme="majorBidi" w:cstheme="majorBidi" w:hint="cs"/>
          <w:color w:val="000000"/>
          <w:sz w:val="20"/>
          <w:szCs w:val="20"/>
          <w:rtl/>
        </w:rPr>
        <w:t>و</w:t>
      </w:r>
      <w:r w:rsidRPr="00F362C8">
        <w:rPr>
          <w:rFonts w:asciiTheme="majorBidi" w:eastAsia="Times New Roman" w:hAnsiTheme="majorBidi" w:cstheme="majorBidi"/>
          <w:color w:val="000000"/>
          <w:sz w:val="18"/>
          <w:szCs w:val="18"/>
        </w:rPr>
        <w:t>mg/kg 213.00 ,0.10 ,103.3 ,1.8 ,15.90)</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w:t>
      </w:r>
      <w:r w:rsidRPr="00F362C8">
        <w:rPr>
          <w:rFonts w:asciiTheme="majorBidi" w:eastAsia="Times New Roman" w:hAnsiTheme="majorBidi" w:cstheme="majorBidi"/>
          <w:color w:val="000000"/>
          <w:sz w:val="20"/>
          <w:szCs w:val="20"/>
          <w:rtl/>
        </w:rPr>
        <w:t>لعينات خارج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أما الغبار المرجعي </w:t>
      </w:r>
      <w:r w:rsidRPr="00F362C8">
        <w:rPr>
          <w:rFonts w:asciiTheme="majorBidi" w:eastAsia="Times New Roman" w:hAnsiTheme="majorBidi" w:cstheme="majorBidi" w:hint="cs"/>
          <w:color w:val="000000"/>
          <w:sz w:val="20"/>
          <w:szCs w:val="20"/>
          <w:rtl/>
        </w:rPr>
        <w:t xml:space="preserve">فقد </w:t>
      </w:r>
      <w:r w:rsidRPr="00F362C8">
        <w:rPr>
          <w:rFonts w:asciiTheme="majorBidi" w:eastAsia="Times New Roman" w:hAnsiTheme="majorBidi" w:cstheme="majorBidi"/>
          <w:color w:val="000000"/>
          <w:sz w:val="20"/>
          <w:szCs w:val="20"/>
          <w:rtl/>
        </w:rPr>
        <w:t>كان تركيز العناصر به</w:t>
      </w:r>
      <w:r w:rsidRPr="00F362C8">
        <w:rPr>
          <w:rFonts w:asciiTheme="majorBidi" w:eastAsia="Times New Roman" w:hAnsiTheme="majorBidi" w:cstheme="majorBidi" w:hint="cs"/>
          <w:color w:val="000000"/>
          <w:sz w:val="20"/>
          <w:szCs w:val="20"/>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18"/>
          <w:szCs w:val="18"/>
          <w:rtl/>
        </w:rPr>
        <w:t xml:space="preserve">9.40 , - , 62.00 , - ,78.0 </w:t>
      </w:r>
      <w:r w:rsidRPr="00F362C8">
        <w:rPr>
          <w:rFonts w:asciiTheme="majorBidi" w:eastAsia="Times New Roman" w:hAnsiTheme="majorBidi" w:cstheme="majorBidi"/>
          <w:color w:val="000000"/>
          <w:sz w:val="18"/>
          <w:szCs w:val="18"/>
        </w:rPr>
        <w:t>mg/kg</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لكل من </w:t>
      </w:r>
      <w:r w:rsidRPr="00F362C8">
        <w:rPr>
          <w:rFonts w:asciiTheme="majorBidi" w:eastAsia="Times New Roman" w:hAnsiTheme="majorBidi" w:cstheme="majorBidi"/>
          <w:color w:val="000000"/>
          <w:sz w:val="18"/>
          <w:szCs w:val="18"/>
        </w:rPr>
        <w:t xml:space="preserve"> (Zn ,Cr ,Fe ,Cd ,Pb)</w:t>
      </w:r>
      <w:r w:rsidRPr="00F362C8">
        <w:rPr>
          <w:rFonts w:asciiTheme="majorBidi" w:eastAsia="Times New Roman" w:hAnsiTheme="majorBidi" w:cstheme="majorBidi" w:hint="cs"/>
          <w:color w:val="000000"/>
          <w:sz w:val="20"/>
          <w:szCs w:val="20"/>
          <w:rtl/>
        </w:rPr>
        <w:t>على التوالي,</w:t>
      </w:r>
      <w:r w:rsidRPr="00F362C8">
        <w:rPr>
          <w:rFonts w:asciiTheme="majorBidi" w:eastAsia="Times New Roman" w:hAnsiTheme="majorBidi" w:cstheme="majorBidi"/>
          <w:color w:val="000000"/>
          <w:sz w:val="20"/>
          <w:szCs w:val="20"/>
          <w:rtl/>
        </w:rPr>
        <w:t xml:space="preserve"> وأوضحت النتائج أن التلوث الناتج عن المخلفات بسيط بصفة عامة، وقد يرجع سبب زيادة تركيز العناصر المعدنية داخل المحل إلى تفاعل العناصر المعدنية في المخلفات الإلكترونية مع الغبار المتراكم مع مرور الزمن, وبربط الأخطار تبين أن </w:t>
      </w:r>
      <w:r w:rsidRPr="00F362C8">
        <w:rPr>
          <w:rFonts w:asciiTheme="majorBidi" w:eastAsia="Times New Roman" w:hAnsiTheme="majorBidi" w:cstheme="majorBidi"/>
          <w:color w:val="000000"/>
          <w:sz w:val="18"/>
          <w:szCs w:val="18"/>
        </w:rPr>
        <w:t>Cd</w:t>
      </w:r>
      <w:r w:rsidRPr="00F362C8">
        <w:rPr>
          <w:rFonts w:asciiTheme="majorBidi" w:eastAsia="Times New Roman" w:hAnsiTheme="majorBidi" w:cstheme="majorBidi" w:hint="cs"/>
          <w:color w:val="000000"/>
          <w:sz w:val="18"/>
          <w:szCs w:val="18"/>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 xml:space="preserve"> Zn</w:t>
      </w:r>
      <w:r w:rsidRPr="00F362C8">
        <w:rPr>
          <w:rFonts w:asciiTheme="majorBidi" w:eastAsia="Times New Roman" w:hAnsiTheme="majorBidi" w:cstheme="majorBidi"/>
          <w:color w:val="000000"/>
          <w:sz w:val="20"/>
          <w:szCs w:val="20"/>
          <w:rtl/>
        </w:rPr>
        <w:t>في المخلفات الإلكترونية له</w:t>
      </w:r>
      <w:r w:rsidRPr="00F362C8">
        <w:rPr>
          <w:rFonts w:asciiTheme="majorBidi" w:eastAsia="Times New Roman" w:hAnsiTheme="majorBidi" w:cstheme="majorBidi" w:hint="cs"/>
          <w:color w:val="000000"/>
          <w:sz w:val="20"/>
          <w:szCs w:val="20"/>
          <w:rtl/>
        </w:rPr>
        <w:t>م</w:t>
      </w:r>
      <w:r w:rsidRPr="00F362C8">
        <w:rPr>
          <w:rFonts w:asciiTheme="majorBidi" w:eastAsia="Times New Roman" w:hAnsiTheme="majorBidi" w:cstheme="majorBidi"/>
          <w:color w:val="000000"/>
          <w:sz w:val="20"/>
          <w:szCs w:val="20"/>
          <w:rtl/>
        </w:rPr>
        <w:t xml:space="preserve">ا أخطار على صحة العاملين والزبائن والسكان المحليين في المنطقة ولاسيما </w:t>
      </w:r>
      <w:r w:rsidRPr="00F362C8">
        <w:rPr>
          <w:rFonts w:asciiTheme="majorBidi" w:eastAsia="Times New Roman" w:hAnsiTheme="majorBidi" w:cstheme="majorBidi"/>
          <w:sz w:val="20"/>
          <w:szCs w:val="20"/>
          <w:rtl/>
        </w:rPr>
        <w:t>الأطفال</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18"/>
          <w:szCs w:val="18"/>
          <w:rtl/>
        </w:rPr>
        <w:t>4</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20"/>
          <w:szCs w:val="20"/>
          <w:rtl/>
        </w:rPr>
        <w:t>.</w:t>
      </w:r>
    </w:p>
    <w:p w:rsidR="00F362C8" w:rsidRPr="00BE1AD4" w:rsidRDefault="00F362C8" w:rsidP="00F362C8">
      <w:pPr>
        <w:shd w:val="clear" w:color="auto" w:fill="FFFFFF"/>
        <w:spacing w:after="0" w:line="240" w:lineRule="auto"/>
        <w:jc w:val="both"/>
        <w:rPr>
          <w:rFonts w:asciiTheme="majorBidi" w:eastAsia="Times New Roman" w:hAnsiTheme="majorBidi" w:cstheme="majorBidi"/>
          <w:color w:val="000000"/>
          <w:sz w:val="10"/>
          <w:szCs w:val="10"/>
          <w:rtl/>
        </w:rPr>
      </w:pPr>
    </w:p>
    <w:p w:rsidR="00F362C8" w:rsidRPr="00F362C8" w:rsidRDefault="00F362C8" w:rsidP="00F362C8">
      <w:pPr>
        <w:spacing w:after="0" w:line="240" w:lineRule="auto"/>
        <w:contextualSpacing/>
        <w:jc w:val="center"/>
        <w:rPr>
          <w:rFonts w:ascii="Times New Roman" w:eastAsia="Times New Roman" w:hAnsi="Times New Roman" w:cs="Times New Roman"/>
          <w:b/>
          <w:bCs/>
          <w:color w:val="0D0D0D"/>
          <w:sz w:val="20"/>
          <w:szCs w:val="20"/>
          <w:rtl/>
          <w:lang w:bidi="ar-LY"/>
        </w:rPr>
      </w:pPr>
      <w:r w:rsidRPr="00F362C8">
        <w:rPr>
          <w:rFonts w:ascii="Times New Roman" w:eastAsia="Times New Roman" w:hAnsi="Times New Roman" w:cs="Times New Roman"/>
          <w:b/>
          <w:bCs/>
          <w:color w:val="0D0D0D"/>
          <w:sz w:val="20"/>
          <w:szCs w:val="20"/>
          <w:rtl/>
          <w:lang w:bidi="ar-LY"/>
        </w:rPr>
        <w:t>الجزء العملي</w:t>
      </w:r>
      <w:r w:rsidRPr="00F362C8">
        <w:rPr>
          <w:rFonts w:ascii="Times New Roman" w:eastAsia="Times New Roman" w:hAnsi="Times New Roman" w:cs="Times New Roman"/>
          <w:b/>
          <w:bCs/>
          <w:color w:val="0D0D0D"/>
          <w:sz w:val="18"/>
          <w:szCs w:val="18"/>
          <w:lang w:val="en-GB" w:bidi="ar-LY"/>
        </w:rPr>
        <w:t>E</w:t>
      </w:r>
      <w:r w:rsidRPr="00F362C8">
        <w:rPr>
          <w:rFonts w:ascii="Times New Roman" w:eastAsia="Times New Roman" w:hAnsi="Times New Roman" w:cs="Times New Roman"/>
          <w:b/>
          <w:bCs/>
          <w:color w:val="0D0D0D"/>
          <w:sz w:val="18"/>
          <w:szCs w:val="18"/>
          <w:lang w:bidi="ar-LY"/>
        </w:rPr>
        <w:t xml:space="preserve">experimental Part </w:t>
      </w:r>
    </w:p>
    <w:p w:rsidR="00F362C8" w:rsidRPr="00F362C8" w:rsidRDefault="00F362C8" w:rsidP="00F362C8">
      <w:pPr>
        <w:spacing w:after="0" w:line="240" w:lineRule="auto"/>
        <w:jc w:val="both"/>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المواد وطرق البحث:</w:t>
      </w:r>
    </w:p>
    <w:p w:rsidR="00F362C8" w:rsidRPr="00F362C8" w:rsidRDefault="00F362C8" w:rsidP="00F362C8">
      <w:pPr>
        <w:spacing w:after="0" w:line="240" w:lineRule="auto"/>
        <w:jc w:val="both"/>
        <w:rPr>
          <w:rFonts w:ascii="Times New Roman" w:eastAsiaTheme="minorEastAsia" w:hAnsi="Times New Roman" w:cs="Times New Roman"/>
          <w:b/>
          <w:bCs/>
          <w:sz w:val="20"/>
          <w:szCs w:val="20"/>
          <w:rtl/>
        </w:rPr>
      </w:pPr>
      <w:r w:rsidRPr="00F362C8">
        <w:rPr>
          <w:rFonts w:ascii="Times New Roman" w:eastAsiaTheme="minorEastAsia" w:hAnsi="Times New Roman" w:cs="Times New Roman"/>
          <w:sz w:val="20"/>
          <w:szCs w:val="20"/>
          <w:rtl/>
        </w:rPr>
        <w:t>تم في هذه الدراسة تجميع عشرة أنواع من المخلفات الإلكترونية المنتهية الصلاحية بواقع ثلاث</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عينات من كل نوع وبعد ذلك تم تنظيفها ووزنها, وهذه الأنواع مبينة في الجدول</w:t>
      </w:r>
      <w:r w:rsidRPr="00F362C8">
        <w:rPr>
          <w:rFonts w:ascii="Times New Roman" w:eastAsiaTheme="minorEastAsia" w:hAnsi="Times New Roman" w:cs="Times New Roman" w:hint="cs"/>
          <w:sz w:val="20"/>
          <w:szCs w:val="20"/>
          <w:rtl/>
        </w:rPr>
        <w:t xml:space="preserve"> (2).</w:t>
      </w:r>
    </w:p>
    <w:p w:rsidR="00F362C8" w:rsidRPr="00BE1AD4" w:rsidRDefault="00F362C8" w:rsidP="00F362C8">
      <w:pPr>
        <w:spacing w:after="0" w:line="240" w:lineRule="auto"/>
        <w:jc w:val="both"/>
        <w:rPr>
          <w:rFonts w:ascii="Times New Roman" w:eastAsiaTheme="minorEastAsia" w:hAnsi="Times New Roman" w:cs="Times New Roman"/>
          <w:b/>
          <w:bCs/>
          <w:sz w:val="10"/>
          <w:szCs w:val="10"/>
          <w:rtl/>
        </w:rPr>
      </w:pPr>
    </w:p>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الجدول </w:t>
      </w:r>
      <w:r w:rsidRPr="00F362C8">
        <w:rPr>
          <w:rFonts w:ascii="Times New Roman" w:eastAsiaTheme="minorEastAsia" w:hAnsi="Times New Roman" w:cs="Times New Roman" w:hint="cs"/>
          <w:b/>
          <w:bCs/>
          <w:sz w:val="18"/>
          <w:szCs w:val="18"/>
          <w:rtl/>
        </w:rPr>
        <w:t>(2)</w:t>
      </w:r>
      <w:r w:rsidRPr="00F362C8">
        <w:rPr>
          <w:rFonts w:ascii="Times New Roman" w:eastAsiaTheme="minorEastAsia" w:hAnsi="Times New Roman" w:cs="Times New Roman" w:hint="cs"/>
          <w:sz w:val="18"/>
          <w:szCs w:val="18"/>
          <w:rtl/>
        </w:rPr>
        <w:t xml:space="preserve"> عينات</w:t>
      </w:r>
      <w:r w:rsidRPr="00F362C8">
        <w:rPr>
          <w:rFonts w:ascii="Times New Roman" w:eastAsiaTheme="minorEastAsia" w:hAnsi="Times New Roman" w:cs="Times New Roman"/>
          <w:sz w:val="18"/>
          <w:szCs w:val="18"/>
          <w:rtl/>
        </w:rPr>
        <w:t xml:space="preserve"> المخلفات الإلكترونية المستخدمة في الدراسة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83"/>
        <w:gridCol w:w="2848"/>
        <w:gridCol w:w="778"/>
        <w:gridCol w:w="2461"/>
      </w:tblGrid>
      <w:tr w:rsidR="00F362C8" w:rsidRPr="00F362C8" w:rsidTr="00E05060">
        <w:tc>
          <w:tcPr>
            <w:tcW w:w="570"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2073"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c>
          <w:tcPr>
            <w:tcW w:w="56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1791"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r>
      <w:tr w:rsidR="00F362C8" w:rsidRPr="00F362C8" w:rsidTr="00E05060">
        <w:tc>
          <w:tcPr>
            <w:tcW w:w="570"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2073"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(ساعات اليد).</w:t>
            </w:r>
          </w:p>
        </w:tc>
        <w:tc>
          <w:tcPr>
            <w:tcW w:w="566"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791"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الألعاب الإلكترونية.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أجهزة التحكم.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أجهزة التحكم عن بعد للأجهزة المرئية.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الحائطية, متوسطة الحجم.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الآلات الحاسبة.</w:t>
            </w:r>
          </w:p>
        </w:tc>
      </w:tr>
      <w:tr w:rsidR="00F362C8" w:rsidRPr="00F362C8" w:rsidTr="00E05060">
        <w:tc>
          <w:tcPr>
            <w:tcW w:w="570" w:type="pct"/>
            <w:shd w:val="clear" w:color="auto" w:fill="EEECE1"/>
          </w:tcPr>
          <w:p w:rsidR="00F362C8" w:rsidRPr="00F362C8" w:rsidRDefault="00F362C8" w:rsidP="00F362C8">
            <w:pPr>
              <w:tabs>
                <w:tab w:val="left" w:pos="213"/>
                <w:tab w:val="center" w:pos="459"/>
              </w:tabs>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كبيرة الحجم للأجهزة المسموعة.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وصلات.</w:t>
            </w:r>
          </w:p>
        </w:tc>
      </w:tr>
    </w:tbl>
    <w:p w:rsidR="00F362C8" w:rsidRPr="00F362C8" w:rsidRDefault="00F362C8" w:rsidP="00F362C8">
      <w:pPr>
        <w:spacing w:after="0" w:line="240" w:lineRule="auto"/>
        <w:rPr>
          <w:rFonts w:ascii="Times New Roman" w:eastAsiaTheme="minorEastAsia" w:hAnsi="Times New Roman" w:cs="Times New Roman"/>
          <w:b/>
          <w:bCs/>
          <w:sz w:val="16"/>
          <w:szCs w:val="16"/>
          <w:rtl/>
        </w:rPr>
      </w:pPr>
    </w:p>
    <w:p w:rsidR="00F362C8" w:rsidRPr="00F362C8" w:rsidRDefault="00F362C8" w:rsidP="00F362C8">
      <w:pPr>
        <w:spacing w:after="0" w:line="240" w:lineRule="auto"/>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b/>
          <w:bCs/>
          <w:sz w:val="18"/>
          <w:szCs w:val="18"/>
          <w:rtl/>
        </w:rPr>
        <w:t>محاليل المواد الكيميائية المستخدمة:</w:t>
      </w:r>
    </w:p>
    <w:p w:rsidR="00F362C8" w:rsidRPr="00F362C8" w:rsidRDefault="00F362C8" w:rsidP="00F362C8">
      <w:pPr>
        <w:spacing w:after="0" w:line="240" w:lineRule="auto"/>
        <w:jc w:val="both"/>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sz w:val="20"/>
          <w:szCs w:val="20"/>
          <w:rtl/>
          <w:lang w:bidi="ar-LY"/>
        </w:rPr>
        <w:t xml:space="preserve">- محلول حمض الخليك </w:t>
      </w:r>
      <w:r w:rsidRPr="00F362C8">
        <w:rPr>
          <w:rFonts w:ascii="Times New Roman" w:eastAsiaTheme="minorEastAsia" w:hAnsi="Times New Roman" w:cs="Times New Roman"/>
          <w:sz w:val="18"/>
          <w:szCs w:val="18"/>
          <w:lang w:bidi="ar-LY"/>
        </w:rPr>
        <w:t>CH3COOH</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lang w:bidi="ar-LY"/>
        </w:rPr>
        <w:t xml:space="preserve"> ml</w:t>
      </w:r>
      <w:r w:rsidRPr="00F362C8">
        <w:rPr>
          <w:rFonts w:ascii="Times New Roman" w:eastAsiaTheme="minorEastAsia" w:hAnsi="Times New Roman" w:cs="Times New Roman"/>
          <w:sz w:val="18"/>
          <w:szCs w:val="18"/>
          <w:rtl/>
          <w:lang w:bidi="ar-LY"/>
        </w:rPr>
        <w:t>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 xml:space="preserve">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من الحمض في قليل من الماء المقطر، ثم أُكمل الحجم إلى اللتر مع ضبط الرقم الهيدروجيني المطلوب للمحلول النهائي.</w:t>
      </w:r>
    </w:p>
    <w:p w:rsidR="00F362C8" w:rsidRPr="00F362C8" w:rsidRDefault="00F362C8" w:rsidP="00F362C8">
      <w:pPr>
        <w:spacing w:after="0" w:line="240" w:lineRule="auto"/>
        <w:jc w:val="lowKashida"/>
        <w:rPr>
          <w:rFonts w:ascii="Times New Roman" w:eastAsiaTheme="minorEastAsia" w:hAnsi="Times New Roman" w:cs="Times New Roman"/>
          <w:color w:val="FF0000"/>
          <w:sz w:val="20"/>
          <w:szCs w:val="20"/>
        </w:rPr>
      </w:pP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w:t>
      </w:r>
      <w:r w:rsidRPr="00F362C8">
        <w:rPr>
          <w:rFonts w:ascii="Times New Roman" w:eastAsiaTheme="minorEastAsia" w:hAnsi="Times New Roman" w:cs="Times New Roman"/>
          <w:sz w:val="20"/>
          <w:szCs w:val="20"/>
          <w:rtl/>
        </w:rPr>
        <w:t xml:space="preserve">هيدروكسيد الصوديوم </w:t>
      </w:r>
      <w:r w:rsidRPr="00F362C8">
        <w:rPr>
          <w:rFonts w:ascii="Times New Roman" w:eastAsiaTheme="minorEastAsia" w:hAnsi="Times New Roman" w:cs="Times New Roman"/>
          <w:sz w:val="18"/>
          <w:szCs w:val="18"/>
          <w:lang w:bidi="ar-LY"/>
        </w:rPr>
        <w:t xml:space="preserve"> NaOH</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sz w:val="18"/>
          <w:szCs w:val="18"/>
          <w:lang w:bidi="ar-LY"/>
        </w:rPr>
        <w:t xml:space="preserve"> g)</w:t>
      </w:r>
      <w:r w:rsidRPr="00F362C8">
        <w:rPr>
          <w:rFonts w:ascii="Times New Roman" w:eastAsiaTheme="minorEastAsia" w:hAnsi="Times New Roman" w:cs="Times New Roman"/>
          <w:sz w:val="18"/>
          <w:szCs w:val="18"/>
          <w:rtl/>
          <w:lang w:bidi="ar-LY"/>
        </w:rPr>
        <w:t>0.4</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القاعدة في</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100</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الماء المقطر، وبعد ذلك تم تخفيف المحلول عن طريق أخْذ</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ثم أكمل الحجم إلى العلامة </w:t>
      </w:r>
      <w:r w:rsidRPr="00F362C8">
        <w:rPr>
          <w:rFonts w:ascii="Times New Roman" w:eastAsiaTheme="minorEastAsia" w:hAnsi="Times New Roman" w:cs="Times New Roman"/>
          <w:sz w:val="18"/>
          <w:szCs w:val="18"/>
          <w:lang w:bidi="ar-LY"/>
        </w:rPr>
        <w:t xml:space="preserve"> L)</w:t>
      </w:r>
      <w:r w:rsidRPr="00F362C8">
        <w:rPr>
          <w:rFonts w:ascii="Times New Roman" w:eastAsiaTheme="minorEastAsia" w:hAnsi="Times New Roman" w:cs="Times New Roman" w:hint="cs"/>
          <w:sz w:val="18"/>
          <w:szCs w:val="18"/>
          <w:rtl/>
        </w:rPr>
        <w:t>1)</w:t>
      </w:r>
      <w:r w:rsidRPr="00F362C8">
        <w:rPr>
          <w:rFonts w:ascii="Times New Roman" w:eastAsiaTheme="minorEastAsia" w:hAnsi="Times New Roman" w:cs="Times New Roman"/>
          <w:sz w:val="20"/>
          <w:szCs w:val="20"/>
          <w:rtl/>
          <w:lang w:bidi="ar-LY"/>
        </w:rPr>
        <w:t xml:space="preserve"> للحصول على محلول قيمة  الـ  </w:t>
      </w:r>
      <w:r w:rsidRPr="00F362C8">
        <w:rPr>
          <w:rFonts w:ascii="Times New Roman" w:eastAsiaTheme="minorEastAsia" w:hAnsi="Times New Roman" w:cs="Times New Roman"/>
          <w:sz w:val="18"/>
          <w:szCs w:val="18"/>
          <w:lang w:bidi="ar-LY"/>
        </w:rPr>
        <w:t>PH</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LY"/>
        </w:rPr>
        <w:t xml:space="preserve">له </w:t>
      </w:r>
      <w:r w:rsidRPr="00F362C8">
        <w:rPr>
          <w:rFonts w:ascii="Times New Roman" w:eastAsiaTheme="minorEastAsia" w:hAnsi="Times New Roman" w:cs="Times New Roman"/>
          <w:sz w:val="18"/>
          <w:szCs w:val="18"/>
          <w:rtl/>
          <w:lang w:bidi="ar-LY"/>
        </w:rPr>
        <w:t>10</w:t>
      </w:r>
      <w:r w:rsidRPr="00F362C8">
        <w:rPr>
          <w:rFonts w:ascii="Times New Roman" w:eastAsiaTheme="minorEastAsia" w:hAnsi="Times New Roman" w:cs="Times New Roman"/>
          <w:sz w:val="20"/>
          <w:szCs w:val="20"/>
          <w:rtl/>
          <w:lang w:bidi="ar-LY"/>
        </w:rPr>
        <w:t xml:space="preserve"> مع ضبط الرقم الهيدروجيني للمحلول النهائي.</w:t>
      </w:r>
    </w:p>
    <w:p w:rsidR="00F362C8" w:rsidRPr="00F362C8" w:rsidRDefault="00F362C8" w:rsidP="00F362C8">
      <w:pPr>
        <w:spacing w:after="0" w:line="240" w:lineRule="auto"/>
        <w:jc w:val="both"/>
        <w:rPr>
          <w:rFonts w:ascii="Times New Roman" w:eastAsiaTheme="minorEastAsia" w:hAnsi="Times New Roman" w:cs="Times New Roman"/>
          <w:b/>
          <w:bCs/>
          <w:sz w:val="16"/>
          <w:szCs w:val="16"/>
          <w:rtl/>
        </w:rPr>
      </w:pPr>
    </w:p>
    <w:p w:rsidR="00F362C8" w:rsidRPr="00F362C8" w:rsidRDefault="00F362C8" w:rsidP="00F362C8">
      <w:pPr>
        <w:spacing w:after="0" w:line="240" w:lineRule="auto"/>
        <w:jc w:val="both"/>
        <w:rPr>
          <w:rFonts w:ascii="Times New Roman" w:eastAsiaTheme="minorEastAsia" w:hAnsi="Times New Roman" w:cs="Times New Roman"/>
          <w:color w:val="FF0000"/>
          <w:sz w:val="18"/>
          <w:szCs w:val="18"/>
          <w:rtl/>
          <w:lang w:bidi="ar-LY"/>
        </w:rPr>
      </w:pPr>
      <w:r w:rsidRPr="00F362C8">
        <w:rPr>
          <w:rFonts w:ascii="Times New Roman" w:eastAsiaTheme="minorEastAsia" w:hAnsi="Times New Roman" w:cs="Times New Roman"/>
          <w:b/>
          <w:bCs/>
          <w:sz w:val="18"/>
          <w:szCs w:val="18"/>
          <w:rtl/>
        </w:rPr>
        <w:t>تقدير العناصر المعدنية الثقيلة</w:t>
      </w:r>
      <w:r w:rsidRPr="00F362C8">
        <w:rPr>
          <w:rFonts w:ascii="Times New Roman" w:eastAsiaTheme="minorEastAsia" w:hAnsi="Times New Roman" w:cs="Times New Roman" w:hint="cs"/>
          <w:b/>
          <w:bCs/>
          <w:sz w:val="18"/>
          <w:szCs w:val="18"/>
          <w:rtl/>
        </w:rPr>
        <w:t>:</w:t>
      </w:r>
    </w:p>
    <w:p w:rsidR="00F362C8" w:rsidRPr="00F362C8" w:rsidRDefault="00F362C8" w:rsidP="00F362C8">
      <w:pPr>
        <w:spacing w:after="0" w:line="240" w:lineRule="auto"/>
        <w:jc w:val="lowKashida"/>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لتقدير تركيز العناصر المعدنية (الرصاص </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rtl/>
        </w:rPr>
        <w:t xml:space="preserve">، الكادميوم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sz w:val="20"/>
          <w:szCs w:val="20"/>
          <w:rtl/>
        </w:rPr>
        <w:t>و النيكل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tl/>
        </w:rPr>
        <w:t xml:space="preserve"> التي من الممكن أن تنطلق من العينات المدروسة إلى البيئة بفعل النفايات المنزلية المختلفة أو في التربة، تم نقع العينات في الأوساط المائية المختلفة،</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حمض الخليك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حامضي ضعيف</w:t>
      </w:r>
      <w:r w:rsidRPr="00F362C8">
        <w:rPr>
          <w:rFonts w:ascii="Times New Roman" w:eastAsiaTheme="minorEastAsia" w:hAnsi="Times New Roman" w:cs="Times New Roman"/>
          <w:sz w:val="20"/>
          <w:szCs w:val="20"/>
          <w:rtl/>
          <w:lang w:bidi="ar-LY"/>
        </w:rPr>
        <w:t xml:space="preserve">)، محلول </w:t>
      </w:r>
      <w:r w:rsidRPr="00F362C8">
        <w:rPr>
          <w:rFonts w:ascii="Times New Roman" w:eastAsiaTheme="minorEastAsia" w:hAnsi="Times New Roman" w:cs="Times New Roman"/>
          <w:sz w:val="20"/>
          <w:szCs w:val="20"/>
          <w:rtl/>
        </w:rPr>
        <w:t>هيدروكسيد الصوديوم</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(محلول قاعدي) وماء مقطر </w:t>
      </w:r>
      <w:r w:rsidRPr="00F362C8">
        <w:rPr>
          <w:rFonts w:ascii="Times New Roman" w:eastAsiaTheme="minorEastAsia" w:hAnsi="Times New Roman" w:cs="Times New Roman"/>
          <w:sz w:val="18"/>
          <w:szCs w:val="18"/>
          <w:lang w:bidi="ar-LY"/>
        </w:rPr>
        <w:t>pH = 7.3</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متعادل)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وذلك لمحاولة محاكاة ما هو موجود في الطبيعة من حيث الحموضة والقلوية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أخذت ثلاث عينات من كل نوع، ونقعت كل عينة في محلول مختلف عن الآخر (المحلول الحامضي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المحلول المتعادل و المحلول القاعدي)، وبعد نقعها لمدة شهرين تم ترشيحها وملاحظة التغير الذي حدث عليها، وقد استُخدم الراشح لقياس تركيز العناصر المستهدف تقديرها في هذه الدراسة </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20"/>
          <w:szCs w:val="20"/>
          <w:rtl/>
        </w:rPr>
        <w:t xml:space="preserve"> واستخدم لذلك جهاز الامتصاص الذري </w:t>
      </w:r>
      <w:r w:rsidRPr="00F362C8">
        <w:rPr>
          <w:rFonts w:ascii="Times New Roman" w:eastAsiaTheme="minorEastAsia" w:hAnsi="Times New Roman" w:cs="Times New Roman"/>
          <w:sz w:val="18"/>
          <w:szCs w:val="18"/>
          <w:rtl/>
        </w:rPr>
        <w:t>(</w:t>
      </w:r>
      <w:r w:rsidRPr="00F362C8">
        <w:rPr>
          <w:rFonts w:ascii="Times New Roman" w:eastAsiaTheme="minorEastAsia" w:hAnsi="Times New Roman" w:cs="Times New Roman"/>
          <w:sz w:val="18"/>
          <w:szCs w:val="18"/>
          <w:lang w:bidi="ar-LY"/>
        </w:rPr>
        <w:t>Atomic Absorption Spectrophotometer</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Pr>
        <w:t>AAS</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المتوفر في مختبر الشركة الليبية للحديد والصلب نوع</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18"/>
          <w:szCs w:val="18"/>
          <w:lang w:bidi="ar-LY"/>
        </w:rPr>
        <w:t>(HITACHI-180-30)</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المصنع في اليابان.</w:t>
      </w:r>
    </w:p>
    <w:p w:rsidR="00F362C8" w:rsidRPr="00F362C8" w:rsidRDefault="00F362C8" w:rsidP="00F362C8">
      <w:pPr>
        <w:spacing w:after="0" w:line="240" w:lineRule="auto"/>
        <w:jc w:val="center"/>
        <w:rPr>
          <w:rFonts w:ascii="Times New Roman" w:eastAsia="Times New Roman" w:hAnsi="Times New Roman" w:cs="Times New Roman"/>
          <w:b/>
          <w:bCs/>
          <w:color w:val="0D0D0D"/>
          <w:sz w:val="20"/>
          <w:szCs w:val="20"/>
          <w:rtl/>
        </w:rPr>
      </w:pPr>
      <w:r w:rsidRPr="00F362C8">
        <w:rPr>
          <w:rFonts w:ascii="Times New Roman" w:eastAsia="Times New Roman" w:hAnsi="Times New Roman" w:cs="Times New Roman"/>
          <w:b/>
          <w:bCs/>
          <w:color w:val="0D0D0D"/>
          <w:sz w:val="20"/>
          <w:szCs w:val="20"/>
          <w:rtl/>
          <w:lang w:bidi="ar-LY"/>
        </w:rPr>
        <w:lastRenderedPageBreak/>
        <w:t>النتائج والمناقشة</w:t>
      </w:r>
      <w:r w:rsidRPr="00F362C8">
        <w:rPr>
          <w:rFonts w:ascii="Times New Roman" w:eastAsia="Times New Roman" w:hAnsi="Times New Roman" w:cs="Times New Roman" w:hint="cs"/>
          <w:b/>
          <w:bCs/>
          <w:color w:val="0D0D0D"/>
          <w:sz w:val="20"/>
          <w:szCs w:val="20"/>
          <w:rtl/>
          <w:lang w:bidi="ar-LY"/>
        </w:rPr>
        <w:t xml:space="preserve"> </w:t>
      </w:r>
      <w:r w:rsidRPr="00F362C8">
        <w:rPr>
          <w:rFonts w:ascii="Times New Roman" w:eastAsia="Times New Roman" w:hAnsi="Times New Roman" w:cs="Times New Roman"/>
          <w:b/>
          <w:bCs/>
          <w:color w:val="0D0D0D"/>
          <w:sz w:val="18"/>
          <w:szCs w:val="18"/>
          <w:lang w:val="en-GB" w:bidi="ar-LY"/>
        </w:rPr>
        <w:t>RESULTS AND DISCUSSION</w:t>
      </w:r>
    </w:p>
    <w:p w:rsidR="00F362C8" w:rsidRPr="00F362C8" w:rsidRDefault="00F362C8" w:rsidP="00F362C8">
      <w:pPr>
        <w:spacing w:after="0" w:line="240" w:lineRule="auto"/>
        <w:contextualSpacing/>
        <w:jc w:val="both"/>
        <w:rPr>
          <w:rFonts w:ascii="Times New Roman" w:eastAsiaTheme="minorEastAsia" w:hAnsi="Times New Roman" w:cs="Times New Roman"/>
          <w:b/>
          <w:bCs/>
          <w:sz w:val="20"/>
          <w:szCs w:val="20"/>
          <w:rtl/>
        </w:rPr>
      </w:pPr>
      <w:bookmarkStart w:id="11" w:name="_GoBack"/>
      <w:r w:rsidRPr="00F362C8">
        <w:rPr>
          <w:rFonts w:ascii="Times New Roman" w:eastAsiaTheme="minorEastAsia" w:hAnsi="Times New Roman" w:cs="Times New Roman"/>
          <w:sz w:val="20"/>
          <w:szCs w:val="20"/>
          <w:rtl/>
        </w:rPr>
        <w:t>يعدُّ وجود العناصر المعدنية الثقيلة في الطبيعة وفي غذاء الإنسان والحيوان بالتراكيز المسموح بها أمرًا مقبولًا</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ولكن زيادتها عن الحد المسموح به غير مرغوب؛ </w:t>
      </w:r>
      <w:r w:rsidRPr="00F362C8">
        <w:rPr>
          <w:rFonts w:ascii="Times New Roman" w:eastAsiaTheme="minorEastAsia" w:hAnsi="Times New Roman" w:cs="Times New Roman" w:hint="cs"/>
          <w:sz w:val="20"/>
          <w:szCs w:val="20"/>
          <w:rtl/>
        </w:rPr>
        <w:t>وذلك لأن لها</w:t>
      </w:r>
      <w:r w:rsidRPr="00F362C8">
        <w:rPr>
          <w:rFonts w:ascii="Times New Roman" w:eastAsiaTheme="minorEastAsia" w:hAnsi="Times New Roman" w:cs="Times New Roman"/>
          <w:sz w:val="20"/>
          <w:szCs w:val="20"/>
          <w:rtl/>
        </w:rPr>
        <w:t xml:space="preserve"> خاصية التراكم الحيوي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تم تقدير تركيز بعض العناصر المعدنية المدروسة في محلول الراشح التي من الممكن أن تنتقل من مخلفات الأجهزة الالكترونية الصغيرة إلى البيئة بسبب عدم التخلص منها بالشكل الصحيح، حيث لوحظ أن جميع العينات </w:t>
      </w:r>
      <w:r w:rsidRPr="00F362C8">
        <w:rPr>
          <w:rFonts w:ascii="Times New Roman" w:eastAsiaTheme="minorEastAsia" w:hAnsi="Times New Roman" w:cs="Times New Roman" w:hint="cs"/>
          <w:sz w:val="20"/>
          <w:szCs w:val="20"/>
          <w:rtl/>
        </w:rPr>
        <w:t>تحتوي على</w:t>
      </w:r>
      <w:r w:rsidRPr="00F362C8">
        <w:rPr>
          <w:rFonts w:ascii="Times New Roman" w:eastAsiaTheme="minorEastAsia" w:hAnsi="Times New Roman" w:cs="Times New Roman"/>
          <w:sz w:val="20"/>
          <w:szCs w:val="20"/>
          <w:rtl/>
        </w:rPr>
        <w:t xml:space="preserve"> عنصر الرصاص في أغلب</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الأوساط المائية تقريباً الجدول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3)، حيث تراوح تركيزه في الوسط الحمضي ما 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أقل من</w:t>
      </w:r>
      <w:r w:rsidRPr="00F362C8">
        <w:rPr>
          <w:rFonts w:ascii="Times New Roman" w:eastAsiaTheme="minorEastAsia" w:hAnsi="Times New Roman" w:cs="Times New Roman"/>
          <w:color w:val="000000"/>
          <w:sz w:val="20"/>
          <w:szCs w:val="20"/>
          <w:rtl/>
        </w:rPr>
        <w:t xml:space="preserve"> حساسية</w:t>
      </w:r>
      <w:r w:rsidRPr="00F362C8">
        <w:rPr>
          <w:rFonts w:ascii="Times New Roman" w:eastAsiaTheme="minorEastAsia" w:hAnsi="Times New Roman" w:cs="Times New Roman"/>
          <w:sz w:val="20"/>
          <w:szCs w:val="20"/>
          <w:rtl/>
        </w:rPr>
        <w:t xml:space="preserve"> الجهاز في عينة أجهزة التحكم عن بعد للتلفاز وعينة الآلات الحاسبة إلى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0.374) في عينة الهواتف المحمولة، وفي الوسط المتعادل كان أعلى تركيز قد بلغه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0.550) وهذا التركيز نتج عن نقع الهواتف</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المحمولة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أما في الوسط القاعدي فكان أعلى تركيز للرصاص في عينة بطارية الأجهزة المسموعة (البطارية الجافة الكبيرة الحجم)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0.643) وهو أعلى تركيز تم الحصول عليه للرصاص بعد نقع جميع العينات في الأوساط المختلفة، وهذه التراكيز المبينة في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الشكل </w:t>
      </w:r>
      <w:r w:rsidRPr="00F362C8">
        <w:rPr>
          <w:rFonts w:ascii="Times New Roman" w:eastAsiaTheme="minorEastAsia" w:hAnsi="Times New Roman" w:cs="Times New Roman" w:hint="cs"/>
          <w:sz w:val="20"/>
          <w:szCs w:val="20"/>
          <w:rtl/>
        </w:rPr>
        <w:t xml:space="preserve">(1) </w:t>
      </w:r>
      <w:r w:rsidRPr="00F362C8">
        <w:rPr>
          <w:rFonts w:ascii="Times New Roman" w:eastAsiaTheme="minorEastAsia" w:hAnsi="Times New Roman" w:cs="Times New Roman"/>
          <w:sz w:val="20"/>
          <w:szCs w:val="20"/>
          <w:rtl/>
        </w:rPr>
        <w:t>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الجدول </w:t>
      </w:r>
      <w:r w:rsidRPr="00F362C8">
        <w:rPr>
          <w:rFonts w:ascii="Times New Roman" w:eastAsiaTheme="minorEastAsia" w:hAnsi="Times New Roman" w:cs="Times New Roman" w:hint="cs"/>
          <w:sz w:val="20"/>
          <w:szCs w:val="20"/>
          <w:rtl/>
        </w:rPr>
        <w:t>(3) تتجاوز</w:t>
      </w:r>
      <w:r w:rsidRPr="00F362C8">
        <w:rPr>
          <w:rFonts w:ascii="Times New Roman" w:eastAsiaTheme="minorEastAsia" w:hAnsi="Times New Roman" w:cs="Times New Roman"/>
          <w:sz w:val="20"/>
          <w:szCs w:val="20"/>
          <w:rtl/>
        </w:rPr>
        <w:t xml:space="preserve"> الحدود المسموح بها في مياه الشرب حسب المواصفات القياسية الليبية التي حددته ب</w:t>
      </w:r>
      <w:r w:rsidRPr="00F362C8">
        <w:rPr>
          <w:rFonts w:ascii="Times New Roman" w:eastAsiaTheme="minorEastAsia" w:hAnsi="Times New Roman" w:cs="Times New Roman" w:hint="cs"/>
          <w:sz w:val="20"/>
          <w:szCs w:val="20"/>
          <w:rtl/>
        </w:rPr>
        <w:t xml:space="preserve">ـ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0.05)، </w:t>
      </w:r>
      <w:r w:rsidRPr="00F362C8">
        <w:rPr>
          <w:rFonts w:ascii="Times New Roman" w:eastAsiaTheme="minorEastAsia" w:hAnsi="Times New Roman" w:cs="Times New Roman"/>
          <w:sz w:val="20"/>
          <w:szCs w:val="20"/>
          <w:rtl/>
        </w:rPr>
        <w:t>والمواصفات القياسية</w:t>
      </w:r>
      <w:r w:rsidRPr="00F362C8">
        <w:rPr>
          <w:rFonts w:ascii="Times New Roman" w:eastAsiaTheme="minorEastAsia" w:hAnsi="Times New Roman" w:cs="Times New Roman"/>
          <w:sz w:val="20"/>
          <w:szCs w:val="20"/>
          <w:rtl/>
          <w:lang w:bidi="ar-LY"/>
        </w:rPr>
        <w:t xml:space="preserve"> العالمية التي حددته بــ</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hint="cs"/>
          <w:sz w:val="18"/>
          <w:szCs w:val="18"/>
          <w:rtl/>
        </w:rPr>
        <w:t>[5]</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sz w:val="20"/>
          <w:szCs w:val="20"/>
          <w:rtl/>
          <w:lang w:bidi="ar-LY"/>
        </w:rPr>
        <w:t>وهذا يدل على مدى خطورة النفايات الإلكترونية المدروسة على البيئة إذا ما وصلت مثل هذه التراكيز من الرصاص إلى الإنسان سواء من خلال المياه أم النبات أم مباشرة وخاصة الأطفال الصغار الذين يقومون باللعب بها وعضها، وفي بعض الأحيان إلى بلع هذه المواد، و</w:t>
      </w:r>
      <w:r w:rsidRPr="00F362C8">
        <w:rPr>
          <w:rFonts w:ascii="Times New Roman" w:eastAsiaTheme="minorEastAsia" w:hAnsi="Times New Roman" w:cs="Times New Roman"/>
          <w:sz w:val="20"/>
          <w:szCs w:val="20"/>
          <w:rtl/>
          <w:lang w:bidi="ar-IQ"/>
        </w:rPr>
        <w:t xml:space="preserve">زيادة </w:t>
      </w:r>
      <w:r w:rsidRPr="00F362C8">
        <w:rPr>
          <w:rFonts w:ascii="Times New Roman" w:eastAsiaTheme="minorEastAsia" w:hAnsi="Times New Roman" w:cs="Times New Roman"/>
          <w:sz w:val="20"/>
          <w:szCs w:val="20"/>
          <w:rtl/>
        </w:rPr>
        <w:t>الرصاص تؤثر في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الأطفال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أكثر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غيرهم</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وتسبب أمراضًا دماغية، و</w:t>
      </w:r>
      <w:r w:rsidRPr="00F362C8">
        <w:rPr>
          <w:rFonts w:ascii="Times New Roman" w:eastAsiaTheme="minorEastAsia" w:hAnsi="Times New Roman" w:cs="Times New Roman"/>
          <w:sz w:val="20"/>
          <w:szCs w:val="20"/>
          <w:rtl/>
          <w:lang w:bidi="ar-IQ"/>
        </w:rPr>
        <w:t>هو السبب الرئيسي لفقر الدم، ويمكن أن يؤدي التركيز العالي من عنصر الرصاص إلى الاضطرابات الكلوية، وهي حالة يحتمل أن تتفاقم بفعل مستويات أعلى من الرصاص على الكلى، والتركيز العالي للرصاص في الدم بشكل خاص</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في عظام الأطفال الرضع يؤدي إلى ضعف بنية العظام</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hint="cs"/>
          <w:sz w:val="18"/>
          <w:szCs w:val="18"/>
          <w:rtl/>
        </w:rPr>
        <w:t>6</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sz w:val="20"/>
          <w:szCs w:val="20"/>
          <w:rtl/>
        </w:rPr>
        <w:t xml:space="preserve"> وهذا يحدث أكثر مع الأطفال الذين لهم اتصال مباشر مع النفايات والقذارة, وكذلك استنشاق وقود المحركات المحتوية على الرصاص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وتناول الأطعمة المحتوية </w:t>
      </w:r>
      <w:r w:rsidRPr="00F362C8">
        <w:rPr>
          <w:rFonts w:ascii="Times New Roman" w:eastAsiaTheme="minorEastAsia" w:hAnsi="Times New Roman" w:cs="Times New Roman"/>
          <w:sz w:val="20"/>
          <w:szCs w:val="20"/>
          <w:rtl/>
          <w:lang w:bidi="ar-IQ"/>
        </w:rPr>
        <w:t>على الأصباغ التي يدخل في تركيبها الرصاص</w:t>
      </w:r>
      <w:r w:rsidRPr="00F362C8">
        <w:rPr>
          <w:rFonts w:ascii="Times New Roman" w:eastAsiaTheme="minorEastAsia" w:hAnsi="Times New Roman" w:cs="Times New Roman" w:hint="cs"/>
          <w:sz w:val="18"/>
          <w:szCs w:val="18"/>
          <w:rtl/>
          <w:lang w:bidi="ar-IQ"/>
        </w:rPr>
        <w:t>[7]</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ونظراً لارتفاع سمية فلز الرصاص وأثره الخطير في صحة وسلامة الكائنات الحية وقدرة أجسام هذه الكائنات على تركيز هذا الفلز فإن التراكيز الصغيرة منه  تعدُّ خطيرة إلى حد كبير</w:t>
      </w:r>
      <w:r w:rsidRPr="00F362C8">
        <w:rPr>
          <w:rFonts w:ascii="Times New Roman" w:eastAsiaTheme="minorEastAsia" w:hAnsi="Times New Roman" w:cs="Times New Roman" w:hint="cs"/>
          <w:sz w:val="18"/>
          <w:szCs w:val="18"/>
          <w:rtl/>
        </w:rPr>
        <w:t>[8]</w:t>
      </w:r>
      <w:r w:rsidRPr="00F362C8">
        <w:rPr>
          <w:rFonts w:ascii="Times New Roman" w:eastAsiaTheme="minorEastAsia" w:hAnsi="Times New Roman" w:cs="Times New Roman"/>
          <w:sz w:val="20"/>
          <w:szCs w:val="20"/>
          <w:rtl/>
        </w:rPr>
        <w:t>.</w:t>
      </w:r>
    </w:p>
    <w:bookmarkEnd w:id="11"/>
    <w:p w:rsidR="00F362C8" w:rsidRPr="00F362C8" w:rsidRDefault="00F362C8" w:rsidP="00F362C8">
      <w:pPr>
        <w:spacing w:after="0" w:line="240" w:lineRule="auto"/>
        <w:contextualSpacing/>
        <w:jc w:val="both"/>
        <w:rPr>
          <w:rFonts w:ascii="Times New Roman" w:eastAsiaTheme="minorEastAsia" w:hAnsi="Times New Roman" w:cs="Times New Roman"/>
          <w:b/>
          <w:bCs/>
          <w:sz w:val="18"/>
          <w:szCs w:val="18"/>
          <w:rtl/>
        </w:rPr>
      </w:pPr>
    </w:p>
    <w:p w:rsidR="00F362C8" w:rsidRPr="00F362C8" w:rsidRDefault="00F362C8" w:rsidP="00F362C8">
      <w:pPr>
        <w:spacing w:after="0" w:line="240" w:lineRule="auto"/>
        <w:contextualSpacing/>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الجدول</w:t>
      </w:r>
      <w:r w:rsidRPr="00F362C8">
        <w:rPr>
          <w:rFonts w:ascii="Times New Roman" w:eastAsiaTheme="minorEastAsia" w:hAnsi="Times New Roman" w:cs="Times New Roman" w:hint="cs"/>
          <w:b/>
          <w:bCs/>
          <w:sz w:val="18"/>
          <w:szCs w:val="18"/>
          <w:rtl/>
        </w:rPr>
        <w:t xml:space="preserve"> (3)</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 xml:space="preserve">ppm </w:t>
      </w:r>
      <w:r w:rsidRPr="00F362C8">
        <w:rPr>
          <w:rFonts w:ascii="Times New Roman" w:eastAsiaTheme="minorEastAsia" w:hAnsi="Times New Roman" w:cs="Times New Roman"/>
          <w:sz w:val="18"/>
          <w:szCs w:val="18"/>
          <w:rtl/>
        </w:rPr>
        <w:t xml:space="preserve"> للعينات المدروسة في الأوساط الثلاثة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91"/>
        <w:gridCol w:w="1954"/>
        <w:gridCol w:w="1426"/>
        <w:gridCol w:w="1403"/>
        <w:gridCol w:w="1296"/>
      </w:tblGrid>
      <w:tr w:rsidR="00F362C8" w:rsidRPr="00F362C8" w:rsidTr="00E05060">
        <w:tc>
          <w:tcPr>
            <w:tcW w:w="576"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رقم العينة</w:t>
            </w:r>
          </w:p>
        </w:tc>
        <w:tc>
          <w:tcPr>
            <w:tcW w:w="1422"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نوع العينة</w:t>
            </w:r>
          </w:p>
        </w:tc>
        <w:tc>
          <w:tcPr>
            <w:tcW w:w="3002" w:type="pct"/>
            <w:gridSpan w:val="3"/>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 xml:space="preserve">التركيز </w:t>
            </w:r>
            <w:r w:rsidRPr="00F362C8">
              <w:rPr>
                <w:rFonts w:ascii="Times New Roman" w:eastAsiaTheme="minorEastAsia" w:hAnsi="Times New Roman" w:cs="Times New Roman"/>
                <w:sz w:val="18"/>
                <w:szCs w:val="18"/>
              </w:rPr>
              <w:t>(ppm)</w:t>
            </w:r>
          </w:p>
        </w:tc>
      </w:tr>
      <w:tr w:rsidR="00F362C8" w:rsidRPr="00F362C8" w:rsidTr="00E05060">
        <w:trPr>
          <w:trHeight w:val="44"/>
        </w:trPr>
        <w:tc>
          <w:tcPr>
            <w:tcW w:w="576"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422"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038"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الحامضي</w:t>
            </w:r>
          </w:p>
        </w:tc>
        <w:tc>
          <w:tcPr>
            <w:tcW w:w="1021"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المتعادل</w:t>
            </w:r>
          </w:p>
        </w:tc>
        <w:tc>
          <w:tcPr>
            <w:tcW w:w="943"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الوسط القاعدي</w:t>
            </w:r>
          </w:p>
        </w:tc>
      </w:tr>
      <w:tr w:rsidR="00F362C8" w:rsidRPr="00F362C8" w:rsidTr="00E05060">
        <w:tc>
          <w:tcPr>
            <w:tcW w:w="576"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1422"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ساعات اليد</w:t>
            </w:r>
          </w:p>
        </w:tc>
        <w:tc>
          <w:tcPr>
            <w:tcW w:w="1038"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0.043</w:t>
            </w:r>
          </w:p>
        </w:tc>
        <w:tc>
          <w:tcPr>
            <w:tcW w:w="1021"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0.044</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الألعاب الإلكترونية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0.090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0.122</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0.130</w:t>
            </w:r>
          </w:p>
        </w:tc>
      </w:tr>
      <w:tr w:rsidR="00F362C8" w:rsidRPr="00F362C8" w:rsidTr="00E05060">
        <w:trPr>
          <w:trHeight w:val="70"/>
        </w:trPr>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أجهزة التحكم</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0.142</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0.310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الساعات الحائطية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0.340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الأجهزة المسموعة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0.396</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0.643</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0.100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0.119</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0.374</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0.550</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أجهزة التحكم عن بعد للتلفاز</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0.270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الآلات الحاسبة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0.263</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وصلات الشحن</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0.246</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w:t>
            </w:r>
          </w:p>
        </w:tc>
      </w:tr>
    </w:tbl>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lang w:bidi="ar-LY"/>
        </w:rPr>
        <w:t>** تعني أن التركيز أقل من حساسية الجهاز (</w:t>
      </w:r>
      <w:r w:rsidRPr="00F362C8">
        <w:rPr>
          <w:rFonts w:ascii="Times New Roman" w:eastAsiaTheme="minorEastAsia" w:hAnsi="Times New Roman" w:cs="Times New Roman"/>
          <w:sz w:val="18"/>
          <w:szCs w:val="18"/>
          <w:lang w:bidi="ar-LY"/>
        </w:rPr>
        <w:t>0.001ppm</w:t>
      </w:r>
      <w:r w:rsidRPr="00F362C8">
        <w:rPr>
          <w:rFonts w:ascii="Times New Roman" w:eastAsiaTheme="minorEastAsia" w:hAnsi="Times New Roman" w:cs="Times New Roman"/>
          <w:sz w:val="18"/>
          <w:szCs w:val="18"/>
          <w:rtl/>
          <w:lang w:bidi="ar-LY"/>
        </w:rPr>
        <w:t>)</w:t>
      </w:r>
    </w:p>
    <w:p w:rsidR="00F362C8" w:rsidRPr="00BE1AD4" w:rsidRDefault="00F362C8" w:rsidP="00F362C8">
      <w:pPr>
        <w:spacing w:after="0" w:line="240" w:lineRule="auto"/>
        <w:jc w:val="both"/>
        <w:rPr>
          <w:rFonts w:ascii="Times New Roman" w:eastAsiaTheme="minorEastAsia" w:hAnsi="Times New Roman" w:cs="Times New Roman"/>
          <w:sz w:val="10"/>
          <w:szCs w:val="10"/>
          <w:rtl/>
        </w:rPr>
      </w:pPr>
    </w:p>
    <w:p w:rsidR="00F362C8" w:rsidRPr="00F362C8" w:rsidRDefault="00F362C8" w:rsidP="00F362C8">
      <w:pPr>
        <w:spacing w:after="0" w:line="240" w:lineRule="auto"/>
        <w:contextualSpacing/>
        <w:jc w:val="center"/>
        <w:rPr>
          <w:rFonts w:ascii="Times New Roman" w:eastAsiaTheme="minorEastAsia" w:hAnsi="Times New Roman" w:cs="Times New Roman"/>
          <w:sz w:val="20"/>
          <w:szCs w:val="20"/>
          <w:rtl/>
          <w:lang w:bidi="ar-IQ"/>
        </w:rPr>
      </w:pPr>
      <w:r w:rsidRPr="00F362C8">
        <w:rPr>
          <w:rFonts w:ascii="Times New Roman" w:eastAsiaTheme="minorEastAsia" w:hAnsi="Times New Roman" w:cs="Times New Roman"/>
          <w:noProof/>
          <w:sz w:val="20"/>
          <w:szCs w:val="20"/>
          <w:rtl/>
        </w:rPr>
        <w:drawing>
          <wp:inline distT="0" distB="0" distL="0" distR="0" wp14:anchorId="18402882" wp14:editId="705EBDAB">
            <wp:extent cx="3992578" cy="1711105"/>
            <wp:effectExtent l="0" t="0" r="8255" b="3810"/>
            <wp:docPr id="43" name="مخطط 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F4CCE93-6EA1-4251-A93F-D81E74645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الشكل </w:t>
      </w:r>
      <w:r w:rsidRPr="00F362C8">
        <w:rPr>
          <w:rFonts w:ascii="Times New Roman" w:eastAsiaTheme="minorEastAsia" w:hAnsi="Times New Roman" w:cs="Times New Roman" w:hint="cs"/>
          <w:b/>
          <w:bCs/>
          <w:sz w:val="18"/>
          <w:szCs w:val="18"/>
          <w:rtl/>
        </w:rPr>
        <w:t>(1)</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ppm</w:t>
      </w:r>
      <w:r w:rsidRPr="00F362C8">
        <w:rPr>
          <w:rFonts w:ascii="Times New Roman" w:eastAsiaTheme="minorEastAsia" w:hAnsi="Times New Roman" w:cs="Times New Roman"/>
          <w:sz w:val="18"/>
          <w:szCs w:val="18"/>
          <w:rtl/>
        </w:rPr>
        <w:t xml:space="preserve"> 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lastRenderedPageBreak/>
        <w:t>أما تركيز عنصر الكادميوم في جميع العينات المدروسة فقد كان أقل من حساسية الجهاز(</w:t>
      </w:r>
      <w:r w:rsidRPr="00F362C8">
        <w:rPr>
          <w:rFonts w:ascii="Times New Roman" w:eastAsiaTheme="minorEastAsia" w:hAnsi="Times New Roman" w:cs="Times New Roman"/>
          <w:sz w:val="20"/>
          <w:szCs w:val="20"/>
          <w:lang w:bidi="ar-LY"/>
        </w:rPr>
        <w:t>0.001ppm</w:t>
      </w:r>
      <w:r w:rsidRPr="00F362C8">
        <w:rPr>
          <w:rFonts w:ascii="Times New Roman" w:eastAsiaTheme="minorEastAsia" w:hAnsi="Times New Roman" w:cs="Times New Roman"/>
          <w:sz w:val="20"/>
          <w:szCs w:val="20"/>
          <w:rtl/>
        </w:rPr>
        <w:t xml:space="preserve">)، وكذلك الحال بالنسبة لعنصر النيكل فقد كان تركيزه أقل من حساسية الجهاز المستخدم </w:t>
      </w:r>
      <w:r w:rsidRPr="00F362C8">
        <w:rPr>
          <w:rFonts w:ascii="Times New Roman" w:eastAsiaTheme="minorEastAsia" w:hAnsi="Times New Roman" w:cs="Times New Roman"/>
          <w:sz w:val="20"/>
          <w:szCs w:val="20"/>
          <w:rtl/>
          <w:lang w:bidi="ar-LY"/>
        </w:rPr>
        <w:t>باستثناء عينة الآلات الحاسبة في الوسط المتعادل التي أعطت تركيز قدره</w:t>
      </w:r>
      <w:r w:rsidRPr="00F362C8">
        <w:rPr>
          <w:rFonts w:ascii="Times New Roman" w:eastAsiaTheme="minorEastAsia" w:hAnsi="Times New Roman" w:cs="Times New Roman"/>
          <w:sz w:val="20"/>
          <w:szCs w:val="20"/>
          <w:lang w:bidi="ar-LY"/>
        </w:rPr>
        <w:t xml:space="preserve"> ppm) </w:t>
      </w:r>
      <w:r w:rsidRPr="00F362C8">
        <w:rPr>
          <w:rFonts w:ascii="Times New Roman" w:eastAsiaTheme="minorEastAsia" w:hAnsi="Times New Roman" w:cs="Times New Roman"/>
          <w:sz w:val="20"/>
          <w:szCs w:val="20"/>
          <w:rtl/>
          <w:lang w:bidi="ar-LY"/>
        </w:rPr>
        <w:t>0.260)، وهذا أعلى من ال</w:t>
      </w:r>
      <w:r w:rsidRPr="00F362C8">
        <w:rPr>
          <w:rFonts w:ascii="Times New Roman" w:eastAsiaTheme="minorEastAsia" w:hAnsi="Times New Roman" w:cs="Times New Roman"/>
          <w:sz w:val="20"/>
          <w:szCs w:val="20"/>
          <w:rtl/>
        </w:rPr>
        <w:t>حد المسموح به في مياه الشرب حسب المواصفات القياسية الليبية رقم 10 لسنة 2016م الذي حددته بـــ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0.02). </w:t>
      </w:r>
      <w:r w:rsidRPr="00F362C8">
        <w:rPr>
          <w:rFonts w:ascii="Times New Roman" w:eastAsiaTheme="minorEastAsia" w:hAnsi="Times New Roman" w:cs="Times New Roman"/>
          <w:sz w:val="20"/>
          <w:szCs w:val="20"/>
          <w:rtl/>
        </w:rPr>
        <w:t>كما هو مبين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بالشكل </w:t>
      </w:r>
      <w:r w:rsidRPr="00F362C8">
        <w:rPr>
          <w:rFonts w:ascii="Times New Roman" w:eastAsiaTheme="minorEastAsia" w:hAnsi="Times New Roman" w:cs="Times New Roman" w:hint="cs"/>
          <w:sz w:val="20"/>
          <w:szCs w:val="20"/>
          <w:rtl/>
        </w:rPr>
        <w:t>(2).</w:t>
      </w:r>
    </w:p>
    <w:p w:rsidR="00F362C8" w:rsidRPr="00BE1AD4" w:rsidRDefault="00F362C8" w:rsidP="00F362C8">
      <w:pPr>
        <w:spacing w:after="0" w:line="240" w:lineRule="auto"/>
        <w:contextualSpacing/>
        <w:jc w:val="center"/>
        <w:rPr>
          <w:rFonts w:ascii="Times New Roman" w:eastAsiaTheme="minorEastAsia" w:hAnsi="Times New Roman" w:cs="Times New Roman"/>
          <w:sz w:val="8"/>
          <w:szCs w:val="8"/>
          <w:rtl/>
        </w:rPr>
      </w:pPr>
    </w:p>
    <w:p w:rsidR="00F362C8" w:rsidRPr="00F362C8" w:rsidRDefault="00F362C8" w:rsidP="00F362C8">
      <w:pPr>
        <w:spacing w:after="0" w:line="240" w:lineRule="auto"/>
        <w:contextualSpacing/>
        <w:jc w:val="center"/>
        <w:rPr>
          <w:rFonts w:ascii="Times New Roman" w:eastAsiaTheme="minorEastAsia" w:hAnsi="Times New Roman" w:cs="Times New Roman"/>
          <w:b/>
          <w:bCs/>
          <w:sz w:val="20"/>
          <w:szCs w:val="20"/>
        </w:rPr>
      </w:pPr>
      <w:r w:rsidRPr="00F362C8">
        <w:rPr>
          <w:rFonts w:ascii="Times New Roman" w:eastAsiaTheme="minorEastAsia" w:hAnsi="Times New Roman" w:cs="Times New Roman"/>
          <w:b/>
          <w:bCs/>
          <w:noProof/>
          <w:sz w:val="20"/>
          <w:szCs w:val="20"/>
          <w:rtl/>
        </w:rPr>
        <w:drawing>
          <wp:inline distT="0" distB="0" distL="0" distR="0" wp14:anchorId="7D9F3D08" wp14:editId="60F55C1B">
            <wp:extent cx="4121150" cy="2393577"/>
            <wp:effectExtent l="0" t="0" r="0" b="0"/>
            <wp:docPr id="57" name="مخطط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82EADA7-23A1-4891-A6CC-8A235B4EE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الشكل</w:t>
      </w:r>
      <w:r w:rsidRPr="00F362C8">
        <w:rPr>
          <w:rFonts w:ascii="Times New Roman" w:eastAsiaTheme="minorEastAsia" w:hAnsi="Times New Roman" w:cs="Times New Roman" w:hint="cs"/>
          <w:b/>
          <w:bCs/>
          <w:sz w:val="18"/>
          <w:szCs w:val="18"/>
          <w:rtl/>
        </w:rPr>
        <w:t xml:space="preserve"> (2)</w:t>
      </w:r>
      <w:r w:rsidRPr="00F362C8">
        <w:rPr>
          <w:rFonts w:ascii="Times New Roman" w:eastAsiaTheme="minorEastAsia" w:hAnsi="Times New Roman" w:cs="Times New Roman"/>
          <w:sz w:val="18"/>
          <w:szCs w:val="18"/>
          <w:rtl/>
        </w:rPr>
        <w:t xml:space="preserve"> تركيز النيكل بوحدات </w:t>
      </w:r>
      <w:r w:rsidRPr="00F362C8">
        <w:rPr>
          <w:rFonts w:ascii="Times New Roman" w:eastAsiaTheme="minorEastAsia" w:hAnsi="Times New Roman" w:cs="Times New Roman"/>
          <w:sz w:val="18"/>
          <w:szCs w:val="18"/>
        </w:rPr>
        <w:t xml:space="preserve"> ppm</w:t>
      </w:r>
      <w:r w:rsidRPr="00F362C8">
        <w:rPr>
          <w:rFonts w:ascii="Times New Roman" w:eastAsiaTheme="minorEastAsia" w:hAnsi="Times New Roman" w:cs="Times New Roman"/>
          <w:sz w:val="18"/>
          <w:szCs w:val="18"/>
          <w:rtl/>
        </w:rPr>
        <w:t>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p>
    <w:p w:rsidR="00F362C8" w:rsidRPr="00F362C8" w:rsidRDefault="00F362C8" w:rsidP="00F362C8">
      <w:pPr>
        <w:spacing w:after="0" w:line="240" w:lineRule="auto"/>
        <w:contextualSpacing/>
        <w:jc w:val="both"/>
        <w:rPr>
          <w:rFonts w:ascii="Times New Roman" w:eastAsiaTheme="minorEastAsia" w:hAnsi="Times New Roman" w:cs="Times New Roman"/>
          <w:i/>
          <w:iCs/>
          <w:sz w:val="20"/>
          <w:szCs w:val="20"/>
          <w:rtl/>
        </w:rPr>
      </w:pPr>
      <w:r w:rsidRPr="00F362C8">
        <w:rPr>
          <w:rFonts w:ascii="Times New Roman" w:eastAsiaTheme="minorEastAsia" w:hAnsi="Times New Roman" w:cs="Times New Roman" w:hint="cs"/>
          <w:sz w:val="20"/>
          <w:szCs w:val="20"/>
          <w:rtl/>
        </w:rPr>
        <w:t>و</w:t>
      </w:r>
      <w:r w:rsidRPr="00F362C8">
        <w:rPr>
          <w:rFonts w:ascii="Times New Roman" w:eastAsiaTheme="minorEastAsia" w:hAnsi="Times New Roman" w:cs="Times New Roman"/>
          <w:sz w:val="20"/>
          <w:szCs w:val="20"/>
          <w:rtl/>
        </w:rPr>
        <w:t xml:space="preserve">عند مقارنة نتائج هذه الدراسة مع الدراسة التي أجراها </w:t>
      </w:r>
      <w:r w:rsidRPr="00F362C8">
        <w:rPr>
          <w:rFonts w:ascii="Times New Roman" w:eastAsiaTheme="minorEastAsia" w:hAnsi="Times New Roman" w:cs="Times New Roman" w:hint="cs"/>
          <w:sz w:val="20"/>
          <w:szCs w:val="20"/>
          <w:rtl/>
        </w:rPr>
        <w:t>عبد الرسول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sz w:val="20"/>
          <w:szCs w:val="20"/>
          <w:rtl/>
        </w:rPr>
        <w:t xml:space="preserve"> يلاحظ أن تركيز الرصاص الذي تحصل عليه في البطاريات والأجهزة الإلكترونية الصغيرة كان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0.426)</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أعلى تركيز تم الحصول عليه في هذه الدراسة وصل إلى</w:t>
      </w:r>
      <w:r w:rsidRPr="00F362C8">
        <w:rPr>
          <w:rFonts w:ascii="Times New Roman" w:eastAsiaTheme="minorEastAsia" w:hAnsi="Times New Roman" w:cs="Times New Roman"/>
          <w:sz w:val="20"/>
          <w:szCs w:val="20"/>
        </w:rPr>
        <w:t xml:space="preserve"> (0.643 ppm)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وهذه النسب تفوق الحدود المسموح بها في مياه الشرب حسب المواصفات القياسية الليبية وهي </w:t>
      </w:r>
      <w:r w:rsidRPr="00F362C8">
        <w:rPr>
          <w:rFonts w:ascii="Times New Roman" w:eastAsiaTheme="minorEastAsia" w:hAnsi="Times New Roman" w:cs="Times New Roman"/>
          <w:sz w:val="20"/>
          <w:szCs w:val="20"/>
        </w:rPr>
        <w:t xml:space="preserve"> (0.05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والعالمية </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5</w:t>
      </w:r>
      <w:r w:rsidRPr="00F362C8">
        <w:rPr>
          <w:rFonts w:ascii="Times New Roman" w:eastAsiaTheme="minorEastAsia" w:hAnsi="Times New Roman" w:cs="Times New Roman"/>
          <w:sz w:val="20"/>
          <w:szCs w:val="20"/>
          <w:rtl/>
        </w:rPr>
        <w:t>). بينما أعلى تركيز تم الحصول عليه للكادميوم في دراسته وصل إلى (</w:t>
      </w:r>
      <w:r w:rsidRPr="00F362C8">
        <w:rPr>
          <w:rFonts w:ascii="Times New Roman" w:eastAsiaTheme="minorEastAsia" w:hAnsi="Times New Roman" w:cs="Times New Roman"/>
          <w:sz w:val="20"/>
          <w:szCs w:val="20"/>
        </w:rPr>
        <w:t>0.043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وهي نسبة تفوق الحد الأقصى حسب المواصفات القياسية العالمية وهي (</w:t>
      </w:r>
      <w:r w:rsidRPr="00F362C8">
        <w:rPr>
          <w:rFonts w:ascii="Times New Roman" w:eastAsiaTheme="minorEastAsia" w:hAnsi="Times New Roman" w:cs="Times New Roman"/>
          <w:sz w:val="20"/>
          <w:szCs w:val="20"/>
        </w:rPr>
        <w:t>0.01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كان تركيز الكادميوم في هذه الدراسة أقل من حساسية الجهاز</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وعند مقارنة تركيز النيكل الذي تحصل عليه الباحث</w:t>
      </w:r>
      <w:r w:rsidRPr="00F362C8">
        <w:rPr>
          <w:rFonts w:ascii="Times New Roman" w:eastAsiaTheme="minorEastAsia" w:hAnsi="Times New Roman" w:cs="Times New Roman" w:hint="cs"/>
          <w:sz w:val="20"/>
          <w:szCs w:val="20"/>
          <w:rtl/>
        </w:rPr>
        <w:t xml:space="preserve"> (عبد الرسول)</w:t>
      </w:r>
      <w:r w:rsidRPr="00F362C8">
        <w:rPr>
          <w:rFonts w:ascii="Times New Roman" w:eastAsiaTheme="minorEastAsia" w:hAnsi="Times New Roman" w:cs="Times New Roman"/>
          <w:sz w:val="20"/>
          <w:szCs w:val="20"/>
          <w:rtl/>
        </w:rPr>
        <w:t xml:space="preserve"> في دراسته نجد أنه وصل إلى </w:t>
      </w:r>
      <w:r w:rsidRPr="00F362C8">
        <w:rPr>
          <w:rFonts w:ascii="Times New Roman" w:eastAsiaTheme="minorEastAsia" w:hAnsi="Times New Roman" w:cs="Times New Roman"/>
          <w:sz w:val="20"/>
          <w:szCs w:val="20"/>
        </w:rPr>
        <w:t>(9.65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بينما أعلى تركيز تم الحصول عليه في هذه الدراسة وصل إلى (</w:t>
      </w:r>
      <w:r w:rsidRPr="00F362C8">
        <w:rPr>
          <w:rFonts w:ascii="Times New Roman" w:eastAsiaTheme="minorEastAsia" w:hAnsi="Times New Roman" w:cs="Times New Roman"/>
          <w:sz w:val="20"/>
          <w:szCs w:val="20"/>
        </w:rPr>
        <w:t>(0.260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وهذه التراكيز أعلى من الحدود المسموح بها في مياه الشرب حسب منظمة الصحة العالمية وهـي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0.05)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حيث إن تناول الكميات الصغيرة منه ضرورية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مع أنه لا توجد كمية معينة موصى بتناولها من النيكل في اليوم شرط ألا تقل الكمية المتناولة منه يومياً عن</w:t>
      </w:r>
      <w:r w:rsidRPr="00F362C8">
        <w:rPr>
          <w:rFonts w:ascii="Times New Roman" w:eastAsiaTheme="minorEastAsia" w:hAnsi="Times New Roman" w:cs="Times New Roman" w:hint="cs"/>
          <w:sz w:val="20"/>
          <w:szCs w:val="20"/>
          <w:rtl/>
        </w:rPr>
        <w:t xml:space="preserve"> (50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100</w:t>
      </w:r>
      <w:r w:rsidRPr="00F362C8">
        <w:rPr>
          <w:rFonts w:ascii="Berlin Sans FB" w:eastAsiaTheme="minorEastAsia" w:hAnsi="Berlin Sans FB" w:cs="Times New Roman" w:hint="cs"/>
          <w:i/>
          <w:iCs/>
          <w:sz w:val="20"/>
          <w:szCs w:val="20"/>
          <w:rtl/>
        </w:rPr>
        <w:t xml:space="preserve">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وألا تزيد عن</w:t>
      </w:r>
      <w:r w:rsidRPr="00F362C8">
        <w:rPr>
          <w:rFonts w:ascii="Times New Roman" w:eastAsiaTheme="minorEastAsia" w:hAnsi="Times New Roman" w:cs="Times New Roman" w:hint="cs"/>
          <w:sz w:val="20"/>
          <w:szCs w:val="20"/>
          <w:rtl/>
        </w:rPr>
        <w:t xml:space="preserve"> (500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أما عند الأطفال بين سن 1-3 سنوات فيوصى بعدم تجاوز هذه الجرعة </w:t>
      </w:r>
      <w:r w:rsidRPr="00F362C8">
        <w:rPr>
          <w:rFonts w:ascii="Times New Roman" w:eastAsiaTheme="minorEastAsia" w:hAnsi="Times New Roman" w:cs="Times New Roman" w:hint="cs"/>
          <w:sz w:val="20"/>
          <w:szCs w:val="20"/>
          <w:rtl/>
        </w:rPr>
        <w:t xml:space="preserve">(200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وبين سن 4-8 سنوات</w:t>
      </w:r>
      <w:r w:rsidRPr="00F362C8">
        <w:rPr>
          <w:rFonts w:ascii="Times New Roman" w:eastAsiaTheme="minorEastAsia" w:hAnsi="Times New Roman" w:cs="Times New Roman" w:hint="cs"/>
          <w:sz w:val="20"/>
          <w:szCs w:val="20"/>
          <w:rtl/>
        </w:rPr>
        <w:t xml:space="preserve"> ( 300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sz w:val="20"/>
          <w:szCs w:val="20"/>
          <w:rtl/>
        </w:rPr>
        <w:t>. أما الإكثار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 فيعرض الإنسان إلى مخاطر صحية منها سرطان الرئة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الأنف</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الحنجرة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البروستاتة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التشوهات الخلقية للجنين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أزمة الربو</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التهاب الشعب الهوائية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اضطرابات في القلب</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كما تم تصنيف النيكل ومركباته</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طبقاً للوكالة الدولية لأبحاث السرطان </w:t>
      </w:r>
      <w:r w:rsidRPr="00F362C8">
        <w:rPr>
          <w:rFonts w:ascii="Times New Roman" w:eastAsiaTheme="minorEastAsia" w:hAnsi="Times New Roman" w:cs="Times New Roman" w:hint="cs"/>
          <w:sz w:val="20"/>
          <w:szCs w:val="20"/>
          <w:rtl/>
        </w:rPr>
        <w:t xml:space="preserve">على </w:t>
      </w:r>
      <w:r w:rsidRPr="00F362C8">
        <w:rPr>
          <w:rFonts w:ascii="Times New Roman" w:eastAsiaTheme="minorEastAsia" w:hAnsi="Times New Roman" w:cs="Times New Roman"/>
          <w:sz w:val="20"/>
          <w:szCs w:val="20"/>
          <w:rtl/>
        </w:rPr>
        <w:t>أنها من المواد المسببة للسرطان</w:t>
      </w:r>
      <w:r w:rsidRPr="00F362C8">
        <w:rPr>
          <w:rFonts w:ascii="Times New Roman" w:eastAsiaTheme="minorEastAsia" w:hAnsi="Times New Roman" w:cs="Times New Roman" w:hint="cs"/>
          <w:sz w:val="18"/>
          <w:szCs w:val="18"/>
          <w:rtl/>
        </w:rPr>
        <w:t>[11]</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ولا يحدث التسمم بالنيكل نتيجة تناول مصادره الغذائية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بل يحدث نتيجة استنشاق غاز كربونيل النيكل المسرطن الذي ينتج عن تسخين النيكل مع أول أكسيد الكربون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ويوجد في دخان السجائر</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وعوادم السيارات</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وبعض المخلفات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ارتداء المجوهرات المحتوية على النيكل</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النيكل الموجود في أدوات الأسنان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والمفاصل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وصمامات القلب</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hint="cs"/>
          <w:sz w:val="20"/>
          <w:szCs w:val="20"/>
          <w:rtl/>
        </w:rPr>
        <w:t>.</w:t>
      </w:r>
      <w:r w:rsidRPr="00F362C8">
        <w:rPr>
          <w:rFonts w:ascii="Berlin Sans FB" w:eastAsiaTheme="minorEastAsia" w:hAnsi="Berlin Sans FB" w:cs="Times New Roman" w:hint="cs"/>
          <w:i/>
          <w:iCs/>
          <w:sz w:val="20"/>
          <w:szCs w:val="20"/>
          <w:rtl/>
        </w:rPr>
        <w:t xml:space="preserve"> </w:t>
      </w:r>
    </w:p>
    <w:p w:rsidR="00F362C8" w:rsidRPr="00F362C8" w:rsidRDefault="00F362C8" w:rsidP="00F362C8">
      <w:pPr>
        <w:spacing w:after="0" w:line="240" w:lineRule="auto"/>
        <w:jc w:val="center"/>
        <w:rPr>
          <w:rFonts w:ascii="Times New Roman" w:eastAsia="Calibri" w:hAnsi="Times New Roman" w:cs="Times New Roman"/>
          <w:b/>
          <w:bCs/>
          <w:i/>
          <w:sz w:val="18"/>
          <w:szCs w:val="18"/>
          <w:rtl/>
          <w:lang w:bidi="ar-LY"/>
        </w:rPr>
      </w:pPr>
    </w:p>
    <w:p w:rsidR="00F362C8" w:rsidRPr="00F362C8" w:rsidRDefault="00F362C8" w:rsidP="00F362C8">
      <w:pPr>
        <w:spacing w:after="0" w:line="240" w:lineRule="auto"/>
        <w:jc w:val="center"/>
        <w:rPr>
          <w:rFonts w:ascii="Times New Roman" w:eastAsia="Calibri" w:hAnsi="Times New Roman" w:cs="Times New Roman"/>
          <w:b/>
          <w:bCs/>
          <w:i/>
          <w:sz w:val="20"/>
          <w:szCs w:val="20"/>
          <w:rtl/>
          <w:lang w:bidi="ar-LY"/>
        </w:rPr>
      </w:pPr>
      <w:r w:rsidRPr="00F362C8">
        <w:rPr>
          <w:rFonts w:ascii="Times New Roman" w:eastAsia="Calibri" w:hAnsi="Times New Roman" w:cs="Times New Roman"/>
          <w:b/>
          <w:bCs/>
          <w:i/>
          <w:sz w:val="20"/>
          <w:szCs w:val="20"/>
          <w:rtl/>
          <w:lang w:bidi="ar-LY"/>
        </w:rPr>
        <w:t>الاستنتاجات</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bidi="ar-LY"/>
        </w:rPr>
        <w:t>Conclusions</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t>أشارت نتائج الدراسة التجريبية بقسم التحاليل والاختبارات الكيميائية بالشركة الليبية للحديد والصلب أن تركيز الرصاص بــ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في الأوساط المائية الثلاثة الحامضية والمتعادلة والقاعدية على التوالي كان مابين أقل من حساسية الجهاز(</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0.001)</w:t>
      </w:r>
      <w:r w:rsidRPr="00F362C8">
        <w:rPr>
          <w:rFonts w:ascii="Times New Roman" w:eastAsiaTheme="minorEastAsia" w:hAnsi="Times New Roman" w:cs="Times New Roman"/>
          <w:color w:val="000000"/>
          <w:sz w:val="20"/>
          <w:szCs w:val="20"/>
          <w:rtl/>
        </w:rPr>
        <w:t xml:space="preserve">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 و</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 xml:space="preserve">0.550) </w:t>
      </w:r>
      <w:r w:rsidRPr="00F362C8">
        <w:rPr>
          <w:rFonts w:ascii="Times New Roman" w:eastAsiaTheme="minorEastAsia" w:hAnsi="Times New Roman" w:cs="Times New Roman"/>
          <w:sz w:val="20"/>
          <w:szCs w:val="20"/>
          <w:rtl/>
        </w:rPr>
        <w:t xml:space="preserve">و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 xml:space="preserve">0.643) وهي تراكيز عالية جدًا تفوق الحدود المسموح بها، بينما تركيز الكادميوم في جميع العينات المدروسة فكان أقل من حساسية </w:t>
      </w:r>
      <w:r w:rsidRPr="00F362C8">
        <w:rPr>
          <w:rFonts w:ascii="Times New Roman" w:eastAsiaTheme="minorEastAsia" w:hAnsi="Times New Roman" w:cs="Times New Roman"/>
          <w:sz w:val="20"/>
          <w:szCs w:val="20"/>
          <w:rtl/>
        </w:rPr>
        <w:lastRenderedPageBreak/>
        <w:t>الجهاز، أما تركيز النيكل كان أقل من حساسية الجهاز</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في جميع العينات 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0.260)</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لعينة الآلات الحاسبة في الوسط المتعادل وهو تركيز يفوق الحدود المسموح بها</w:t>
      </w:r>
      <w:r w:rsidRPr="00F362C8">
        <w:rPr>
          <w:rFonts w:ascii="Times New Roman" w:eastAsiaTheme="minorEastAsia" w:hAnsi="Times New Roman" w:cs="Times New Roman" w:hint="cs"/>
          <w:sz w:val="20"/>
          <w:szCs w:val="20"/>
          <w:rtl/>
        </w:rPr>
        <w:t>، لذلك نوصي ب</w:t>
      </w:r>
      <w:r w:rsidRPr="00F362C8">
        <w:rPr>
          <w:rFonts w:ascii="Times New Roman" w:eastAsiaTheme="minorEastAsia" w:hAnsi="Times New Roman" w:cs="Times New Roman"/>
          <w:sz w:val="20"/>
          <w:szCs w:val="20"/>
          <w:rtl/>
        </w:rPr>
        <w:t>فصل النفايات عن بعضها البعض وخاصة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وإعادة تدويرها بدلاً من حرقها أو ردمها</w:t>
      </w:r>
      <w:r w:rsidRPr="00F362C8">
        <w:rPr>
          <w:rFonts w:ascii="Times New Roman" w:eastAsiaTheme="minorEastAsia" w:hAnsi="Times New Roman" w:cs="Times New Roman" w:hint="cs"/>
          <w:sz w:val="20"/>
          <w:szCs w:val="20"/>
          <w:rtl/>
        </w:rPr>
        <w:t xml:space="preserve">، وكذلك  </w:t>
      </w:r>
      <w:r w:rsidRPr="00F362C8">
        <w:rPr>
          <w:rFonts w:ascii="Times New Roman" w:eastAsiaTheme="minorEastAsia" w:hAnsi="Times New Roman" w:cs="Times New Roman"/>
          <w:sz w:val="20"/>
          <w:szCs w:val="20"/>
          <w:rtl/>
        </w:rPr>
        <w:t>الحد من استيراد الأجهزة الإلكترونية المستعملة وذات الجودة المنخفضة</w:t>
      </w:r>
      <w:r w:rsidRPr="00F362C8">
        <w:rPr>
          <w:rFonts w:ascii="Times New Roman" w:eastAsiaTheme="minorEastAsia" w:hAnsi="Times New Roman" w:cs="Times New Roman" w:hint="cs"/>
          <w:sz w:val="20"/>
          <w:szCs w:val="20"/>
          <w:rtl/>
        </w:rPr>
        <w:t xml:space="preserve">، بالإضافة إلى </w:t>
      </w:r>
      <w:r w:rsidRPr="00F362C8">
        <w:rPr>
          <w:rFonts w:ascii="Times New Roman" w:eastAsiaTheme="minorEastAsia" w:hAnsi="Times New Roman" w:cs="Times New Roman"/>
          <w:sz w:val="20"/>
          <w:szCs w:val="20"/>
          <w:rtl/>
        </w:rPr>
        <w:t>تعليم وتثقيف كافة الفئات العمرية في المجتمع</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بمخاطر النفايات الإلكترونية</w:t>
      </w:r>
      <w:r w:rsidRPr="00F362C8">
        <w:rPr>
          <w:rFonts w:ascii="Times New Roman" w:eastAsiaTheme="minorEastAsia" w:hAnsi="Times New Roman" w:cs="Times New Roman" w:hint="cs"/>
          <w:sz w:val="20"/>
          <w:szCs w:val="20"/>
          <w:rtl/>
        </w:rPr>
        <w:t>، مع ضرورة</w:t>
      </w:r>
      <w:r w:rsidRPr="00F362C8">
        <w:rPr>
          <w:rFonts w:ascii="Times New Roman" w:eastAsiaTheme="minorEastAsia" w:hAnsi="Times New Roman" w:cs="Times New Roman"/>
          <w:sz w:val="20"/>
          <w:szCs w:val="20"/>
          <w:rtl/>
        </w:rPr>
        <w:t xml:space="preserve"> إجراء أبحاث مستقبلية لتقدير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العناصر المعدنية التي من الممكن أن تنتج عن تحلل النفايات الالكترونية وخاصة العناصر السامة منها.</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18"/>
          <w:szCs w:val="18"/>
          <w:rtl/>
        </w:rPr>
      </w:pPr>
    </w:p>
    <w:p w:rsidR="00F362C8" w:rsidRPr="00F362C8" w:rsidRDefault="00F362C8" w:rsidP="00F362C8">
      <w:pPr>
        <w:tabs>
          <w:tab w:val="right" w:pos="10466"/>
        </w:tabs>
        <w:spacing w:after="0" w:line="240" w:lineRule="auto"/>
        <w:jc w:val="center"/>
        <w:rPr>
          <w:rFonts w:ascii="Times New Roman" w:eastAsia="Calibri" w:hAnsi="Times New Roman" w:cs="Times New Roman"/>
          <w:b/>
          <w:bCs/>
          <w:i/>
          <w:sz w:val="20"/>
          <w:szCs w:val="20"/>
          <w:rtl/>
          <w:lang w:val="en-GB"/>
        </w:rPr>
      </w:pPr>
      <w:r w:rsidRPr="00F362C8">
        <w:rPr>
          <w:rFonts w:ascii="Times New Roman" w:eastAsia="Calibri" w:hAnsi="Times New Roman" w:cs="Times New Roman"/>
          <w:b/>
          <w:bCs/>
          <w:i/>
          <w:sz w:val="20"/>
          <w:szCs w:val="20"/>
          <w:rtl/>
        </w:rPr>
        <w:t>المراجع</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rPr>
        <w:t>References</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1) </w:t>
      </w:r>
      <w:r w:rsidRPr="00F362C8">
        <w:rPr>
          <w:rFonts w:ascii="Times New Roman" w:eastAsia="Calibri" w:hAnsi="Times New Roman" w:cs="Times New Roman"/>
          <w:noProof/>
          <w:sz w:val="20"/>
          <w:szCs w:val="20"/>
          <w:rtl/>
        </w:rPr>
        <w:t>شقير, عبد الحميد. (2014). النفايات الإلكترونية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ومخاطرها على الصحة والبيئة. التكنولوجيا الخضراء علوم البيئة: مجلة الكويت. العدد 373.</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2) </w:t>
      </w:r>
      <w:r w:rsidRPr="00F362C8">
        <w:rPr>
          <w:rFonts w:ascii="Times New Roman" w:eastAsia="Calibri" w:hAnsi="Times New Roman" w:cs="Times New Roman"/>
          <w:noProof/>
          <w:sz w:val="20"/>
          <w:szCs w:val="20"/>
          <w:rtl/>
        </w:rPr>
        <w:t>العودات</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محمد. (2000). النظام البيئي والتلوث. المملكة العربية السعودية. مدينة الملك عبد العزيز للعلوم والتقنية. الإدارة العامة للتوعية العلمية والنشر.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3) Kunacheva, C., Juanga, J. P., &amp; Visvanathan, C. (2009). Electrical and electronic waste inventory and management strategies in Bangkok, Thailand. International Journal of Environment and Waste Management, 3(1-2), 107-119.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4) Adaramodu, A., Osuntogun, A., &amp; Ehi-Eromosele, C. (2012). Heavy metal concentration of surface dust present in e-waste components: The Westminister electronic market, Lagos case study. </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5) </w:t>
      </w:r>
      <w:r w:rsidRPr="00F362C8">
        <w:rPr>
          <w:rFonts w:ascii="Times New Roman" w:eastAsia="Calibri" w:hAnsi="Times New Roman" w:cs="Times New Roman"/>
          <w:noProof/>
          <w:sz w:val="20"/>
          <w:szCs w:val="20"/>
          <w:rtl/>
        </w:rPr>
        <w:t>الرواشدة</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زهران. (2012). مشكلة تلوث المياه الجوفية في إقليم الجبل الأخضر. المؤتمر الدولي الأول حول موارد المياه بالجبل الأخضر (الواقع والأفاق). كلية الموارد الطبيعية وعلوم البيئة - جامعة عمر المختار / البيضاء - ليبيا.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6) Bolger, P. M., Yess, N. J., Gunderson, E. L., Troxell, T. C., &amp; Carrington, C. D. (1996). Identification and reduction of sources of dietary lead in the United States. Food Additives &amp; Contaminants, 13(1), 53-60.</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7) </w:t>
      </w:r>
      <w:r w:rsidRPr="00F362C8">
        <w:rPr>
          <w:rFonts w:ascii="Times New Roman" w:eastAsia="Calibri" w:hAnsi="Times New Roman" w:cs="Times New Roman"/>
          <w:noProof/>
          <w:sz w:val="20"/>
          <w:szCs w:val="20"/>
          <w:rtl/>
        </w:rPr>
        <w:t>منظمة الصحة العالمية. المكتب الإقليمي لشرق المتوسط. المركز الإقليمي لأنشطة صحة البيئة.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(2005)</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المواد الكيميائية الخطرة على صحة الإنسان والبيئة. عمان- الأردن.</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8) </w:t>
      </w:r>
      <w:r w:rsidRPr="00F362C8">
        <w:rPr>
          <w:rFonts w:ascii="Times New Roman" w:eastAsia="Calibri" w:hAnsi="Times New Roman" w:cs="Times New Roman"/>
          <w:noProof/>
          <w:sz w:val="20"/>
          <w:szCs w:val="20"/>
          <w:rtl/>
        </w:rPr>
        <w:t>إسلام</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أحمد. (1990). التلوث مشكلة العصر: عالم المعرفة. المجلس الوطني للثقافة والفنون والآداب - الكويت.</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9) </w:t>
      </w:r>
      <w:r w:rsidRPr="00F362C8">
        <w:rPr>
          <w:rFonts w:ascii="Times New Roman" w:eastAsia="Calibri" w:hAnsi="Times New Roman" w:cs="Times New Roman"/>
          <w:noProof/>
          <w:sz w:val="20"/>
          <w:szCs w:val="20"/>
          <w:rtl/>
        </w:rPr>
        <w:t>عبدالرسول</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نبراس. (2013). التأثيرات البيئية للبطاريات وبعض الأجهزة الكهربائية الصغيرة في النفايات والسمية الناتجة عنها. جامعة بغداد- مركز بحوث السوق وحماية المستهلك. العراق.</w:t>
      </w:r>
    </w:p>
    <w:p w:rsidR="00F362C8" w:rsidRPr="00F362C8" w:rsidRDefault="00F362C8" w:rsidP="00F362C8">
      <w:pPr>
        <w:spacing w:after="0" w:line="240" w:lineRule="auto"/>
        <w:contextualSpacing/>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10) </w:t>
      </w:r>
      <w:r w:rsidRPr="00F362C8">
        <w:rPr>
          <w:rFonts w:ascii="Times New Roman" w:eastAsia="Calibri" w:hAnsi="Times New Roman" w:cs="Times New Roman"/>
          <w:noProof/>
          <w:sz w:val="20"/>
          <w:szCs w:val="20"/>
          <w:rtl/>
        </w:rPr>
        <w:t xml:space="preserve">زام, وسام, 2016. سلسلة العناصر المعدنية- النيكل </w:t>
      </w:r>
      <w:r w:rsidRPr="00F362C8">
        <w:rPr>
          <w:rFonts w:ascii="Times New Roman" w:eastAsia="Calibri" w:hAnsi="Times New Roman" w:cs="Times New Roman"/>
          <w:noProof/>
          <w:sz w:val="20"/>
          <w:szCs w:val="20"/>
        </w:rPr>
        <w:t>Nickel</w:t>
      </w:r>
      <w:r w:rsidRPr="00F362C8">
        <w:rPr>
          <w:rFonts w:ascii="Times New Roman" w:eastAsia="Calibri" w:hAnsi="Times New Roman" w:cs="Times New Roman"/>
          <w:noProof/>
          <w:sz w:val="20"/>
          <w:szCs w:val="20"/>
          <w:rtl/>
        </w:rPr>
        <w:t xml:space="preserve">. الباحثون السوريون. </w:t>
      </w:r>
    </w:p>
    <w:p w:rsidR="00F362C8" w:rsidRPr="00F362C8" w:rsidRDefault="00F362C8" w:rsidP="00F362C8">
      <w:pPr>
        <w:bidi w:val="0"/>
        <w:spacing w:after="0" w:line="240" w:lineRule="auto"/>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https://www.syr-res.com/pdf.php?id= 10304&amp;token.. 24/05/2016.</w:t>
      </w:r>
    </w:p>
    <w:p w:rsidR="00F362C8" w:rsidRPr="00F362C8" w:rsidRDefault="00F362C8" w:rsidP="00F362C8">
      <w:pPr>
        <w:spacing w:after="0" w:line="240" w:lineRule="auto"/>
        <w:rPr>
          <w:rFonts w:ascii="Times New Roman" w:eastAsia="Calibri" w:hAnsi="Times New Roman" w:cs="Times New Roman"/>
          <w:noProof/>
          <w:sz w:val="16"/>
          <w:szCs w:val="16"/>
          <w:rtl/>
        </w:rPr>
      </w:pPr>
      <w:r w:rsidRPr="00F362C8">
        <w:rPr>
          <w:rFonts w:ascii="Times New Roman" w:eastAsia="Calibri" w:hAnsi="Times New Roman" w:cs="Times New Roman" w:hint="cs"/>
          <w:noProof/>
          <w:sz w:val="20"/>
          <w:szCs w:val="20"/>
          <w:rtl/>
        </w:rPr>
        <w:t xml:space="preserve">11) </w:t>
      </w:r>
      <w:r w:rsidRPr="00F362C8">
        <w:rPr>
          <w:rFonts w:ascii="Times New Roman" w:eastAsia="Calibri" w:hAnsi="Times New Roman" w:cs="Times New Roman"/>
          <w:noProof/>
          <w:sz w:val="20"/>
          <w:szCs w:val="20"/>
          <w:rtl/>
        </w:rPr>
        <w:t xml:space="preserve">موقع على الشبكة العنكبوتية الإلكترونية. </w:t>
      </w:r>
      <w:r w:rsidRPr="00F362C8">
        <w:rPr>
          <w:rFonts w:ascii="Times New Roman" w:eastAsia="Calibri" w:hAnsi="Times New Roman" w:cs="Times New Roman"/>
          <w:noProof/>
          <w:sz w:val="16"/>
          <w:szCs w:val="16"/>
        </w:rPr>
        <w:t>http://www.feedo.net/Environment/Environmental%2029%20Problems/Poisoning/HeavyMetals.htm. 05/03/2017</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p>
    <w:p w:rsidR="00BE1AD4" w:rsidRPr="008C6C12" w:rsidRDefault="00BE1AD4">
      <w:pPr>
        <w:bidi w:val="0"/>
        <w:rPr>
          <w:rFonts w:ascii="Times New Roman" w:eastAsia="Calibri" w:hAnsi="Times New Roman" w:cs="Times New Roman"/>
          <w:b/>
          <w:bCs/>
          <w:iCs/>
        </w:rPr>
      </w:pPr>
      <w:r>
        <w:rPr>
          <w:rFonts w:ascii="Times New Roman" w:eastAsia="Calibri" w:hAnsi="Times New Roman" w:cs="Times New Roman"/>
          <w:b/>
          <w:bCs/>
          <w:iCs/>
          <w:rtl/>
          <w:lang w:val="en-GB"/>
        </w:rPr>
        <w:br w:type="page"/>
      </w:r>
    </w:p>
    <w:p w:rsidR="00F362C8" w:rsidRPr="00F362C8" w:rsidRDefault="00F362C8" w:rsidP="00F362C8">
      <w:pPr>
        <w:spacing w:after="0" w:line="240" w:lineRule="auto"/>
        <w:jc w:val="center"/>
        <w:rPr>
          <w:rFonts w:ascii="Times New Roman" w:eastAsiaTheme="minorEastAsia" w:hAnsi="Times New Roman" w:cs="Times New Roman"/>
          <w:b/>
          <w:bCs/>
          <w:rtl/>
          <w:lang w:bidi="ar-LY"/>
        </w:rPr>
      </w:pPr>
      <w:r w:rsidRPr="00F362C8">
        <w:rPr>
          <w:rFonts w:ascii="Times New Roman" w:eastAsiaTheme="minorEastAsia" w:hAnsi="Times New Roman" w:cs="Times New Roman"/>
          <w:b/>
          <w:bCs/>
          <w:lang w:bidi="ar-LY"/>
        </w:rPr>
        <w:lastRenderedPageBreak/>
        <w:t>Determination of lead, Cadmium, and Nickel in some electronic west samples</w:t>
      </w: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rtl/>
          <w:lang w:val="en-GB"/>
        </w:rPr>
      </w:pP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vertAlign w:val="superscript"/>
          <w:rtl/>
          <w:lang w:val="en-GB"/>
        </w:rPr>
      </w:pPr>
      <w:r w:rsidRPr="00F362C8">
        <w:rPr>
          <w:rFonts w:ascii="Times New Roman" w:eastAsia="Calibri" w:hAnsi="Times New Roman" w:cs="Times New Roman"/>
          <w:color w:val="000000" w:themeColor="text1"/>
          <w:sz w:val="18"/>
          <w:szCs w:val="18"/>
          <w:lang w:val="en-GB"/>
        </w:rPr>
        <w:t>N</w:t>
      </w:r>
      <w:r w:rsidRPr="00F362C8">
        <w:rPr>
          <w:rFonts w:ascii="Times New Roman" w:eastAsia="Calibri" w:hAnsi="Times New Roman" w:cs="Times New Roman"/>
          <w:color w:val="000000" w:themeColor="text1"/>
          <w:sz w:val="18"/>
          <w:szCs w:val="18"/>
        </w:rPr>
        <w:t>uwara</w:t>
      </w:r>
      <w:r w:rsidRPr="00F362C8">
        <w:rPr>
          <w:rFonts w:ascii="Times New Roman" w:eastAsia="Calibri" w:hAnsi="Times New Roman" w:cs="Times New Roman"/>
          <w:color w:val="000000" w:themeColor="text1"/>
          <w:sz w:val="18"/>
          <w:szCs w:val="18"/>
          <w:lang w:val="en-GB"/>
        </w:rPr>
        <w:t xml:space="preserve"> M. Issa</w:t>
      </w:r>
      <w:r w:rsidRPr="00F362C8">
        <w:rPr>
          <w:rFonts w:ascii="Times New Roman" w:eastAsia="Calibri" w:hAnsi="Times New Roman" w:cs="Times New Roman"/>
          <w:color w:val="000000" w:themeColor="text1"/>
          <w:sz w:val="18"/>
          <w:szCs w:val="18"/>
          <w:vertAlign w:val="superscript"/>
          <w:lang w:val="en-GB"/>
        </w:rPr>
        <w:t>1</w:t>
      </w:r>
      <w:r w:rsidRPr="00F362C8">
        <w:rPr>
          <w:rFonts w:ascii="Times New Roman" w:eastAsia="Calibri" w:hAnsi="Times New Roman" w:cs="Times New Roman"/>
          <w:color w:val="000000" w:themeColor="text1"/>
          <w:sz w:val="18"/>
          <w:szCs w:val="18"/>
          <w:lang w:val="en-GB"/>
        </w:rPr>
        <w:t>and Abdulfattah M. Alkherraz</w:t>
      </w:r>
      <w:r w:rsidRPr="00F362C8">
        <w:rPr>
          <w:rFonts w:ascii="Times New Roman" w:eastAsia="Calibri" w:hAnsi="Times New Roman" w:cs="Times New Roman"/>
          <w:color w:val="000000" w:themeColor="text1"/>
          <w:sz w:val="18"/>
          <w:szCs w:val="18"/>
          <w:vertAlign w:val="superscript"/>
          <w:lang w:val="en-GB"/>
        </w:rPr>
        <w:t>2</w:t>
      </w:r>
    </w:p>
    <w:p w:rsidR="00F362C8" w:rsidRPr="00BE1AD4" w:rsidRDefault="00F362C8" w:rsidP="00BE1AD4">
      <w:pPr>
        <w:bidi w:val="0"/>
        <w:spacing w:after="0" w:line="240" w:lineRule="auto"/>
        <w:jc w:val="center"/>
        <w:rPr>
          <w:rFonts w:ascii="Times New Roman" w:eastAsia="Calibri" w:hAnsi="Times New Roman" w:cs="Times New Roman"/>
          <w:sz w:val="18"/>
          <w:szCs w:val="18"/>
        </w:rPr>
      </w:pPr>
      <w:r w:rsidRPr="00F362C8">
        <w:rPr>
          <w:rFonts w:ascii="Times New Roman" w:eastAsia="Calibri" w:hAnsi="Times New Roman" w:cs="Times New Roman"/>
          <w:sz w:val="18"/>
          <w:szCs w:val="18"/>
          <w:vertAlign w:val="superscript"/>
        </w:rPr>
        <w:t>1</w:t>
      </w:r>
      <w:r w:rsidRPr="00F362C8">
        <w:rPr>
          <w:rFonts w:ascii="Times New Roman" w:eastAsia="Calibri" w:hAnsi="Times New Roman" w:cs="Times New Roman"/>
          <w:sz w:val="18"/>
          <w:szCs w:val="18"/>
        </w:rPr>
        <w:t>Engineering and Environmental</w:t>
      </w:r>
      <w:r w:rsidRPr="00F362C8">
        <w:rPr>
          <w:rFonts w:ascii="Times New Roman" w:eastAsia="Calibri" w:hAnsi="Times New Roman" w:cs="Times New Roman"/>
          <w:sz w:val="18"/>
          <w:szCs w:val="18"/>
          <w:lang w:val="en-GB"/>
        </w:rPr>
        <w:t xml:space="preserve"> Sciences Department, </w:t>
      </w:r>
      <w:r w:rsidR="00BE1AD4">
        <w:rPr>
          <w:rFonts w:ascii="Times New Roman" w:eastAsia="Calibri" w:hAnsi="Times New Roman" w:cs="Times New Roman"/>
          <w:sz w:val="18"/>
          <w:szCs w:val="18"/>
          <w:lang w:val="en-GB"/>
        </w:rPr>
        <w:t xml:space="preserve">Libyan Academy,Misurata, Libya </w:t>
      </w:r>
    </w:p>
    <w:p w:rsidR="00F362C8" w:rsidRPr="00F362C8" w:rsidRDefault="00F362C8" w:rsidP="00F362C8">
      <w:pPr>
        <w:spacing w:after="0" w:line="240" w:lineRule="auto"/>
        <w:jc w:val="center"/>
        <w:rPr>
          <w:rFonts w:ascii="Times New Roman" w:eastAsia="Calibri" w:hAnsi="Times New Roman" w:cs="Times New Roman"/>
          <w:sz w:val="18"/>
          <w:szCs w:val="18"/>
          <w:lang w:val="en-GB"/>
        </w:rPr>
      </w:pPr>
      <w:r w:rsidRPr="00F362C8">
        <w:rPr>
          <w:rFonts w:ascii="Times New Roman" w:eastAsia="Calibri" w:hAnsi="Times New Roman" w:cs="Times New Roman"/>
          <w:sz w:val="18"/>
          <w:szCs w:val="18"/>
          <w:vertAlign w:val="superscript"/>
          <w:lang w:val="en-GB"/>
        </w:rPr>
        <w:t>2</w:t>
      </w:r>
      <w:r w:rsidRPr="00F362C8">
        <w:rPr>
          <w:rFonts w:ascii="Times New Roman" w:eastAsia="Calibri" w:hAnsi="Times New Roman" w:cs="Times New Roman"/>
          <w:sz w:val="18"/>
          <w:szCs w:val="18"/>
          <w:lang w:val="en-GB"/>
        </w:rPr>
        <w:t>Chemistry Department, Faculty of Sciences, Misurata University, Misurata, Libya</w:t>
      </w:r>
    </w:p>
    <w:p w:rsidR="00F362C8" w:rsidRPr="00F362C8" w:rsidRDefault="00F362C8" w:rsidP="00F362C8">
      <w:pPr>
        <w:bidi w:val="0"/>
        <w:spacing w:after="0" w:line="240" w:lineRule="auto"/>
        <w:jc w:val="center"/>
        <w:rPr>
          <w:rFonts w:ascii="Times New Roman" w:eastAsia="Calibri" w:hAnsi="Times New Roman" w:cs="Times New Roman"/>
          <w:sz w:val="18"/>
          <w:szCs w:val="18"/>
          <w:rtl/>
          <w:lang w:val="en-GB"/>
        </w:rPr>
      </w:pPr>
      <w:r w:rsidRPr="00F362C8">
        <w:rPr>
          <w:rFonts w:ascii="Times New Roman" w:eastAsia="Calibri" w:hAnsi="Times New Roman" w:cs="Times New Roman"/>
          <w:sz w:val="18"/>
          <w:szCs w:val="18"/>
          <w:lang w:val="en-GB"/>
        </w:rPr>
        <w:t xml:space="preserve">E-mail: </w:t>
      </w:r>
      <w:hyperlink r:id="rId10" w:history="1">
        <w:r w:rsidRPr="00F362C8">
          <w:rPr>
            <w:rFonts w:ascii="Times New Roman" w:eastAsiaTheme="minorEastAsia" w:hAnsi="Times New Roman" w:cs="Times New Roman"/>
            <w:sz w:val="18"/>
            <w:szCs w:val="18"/>
          </w:rPr>
          <w:t>nuwaraissa1388@gmail.com</w:t>
        </w:r>
      </w:hyperlink>
      <w:r w:rsidRPr="00F362C8">
        <w:rPr>
          <w:rFonts w:ascii="Times New Roman" w:eastAsia="Calibri" w:hAnsi="Times New Roman" w:cs="Times New Roman"/>
          <w:sz w:val="18"/>
          <w:szCs w:val="18"/>
          <w:lang w:val="en-GB"/>
        </w:rPr>
        <w:t xml:space="preserve">     </w:t>
      </w:r>
    </w:p>
    <w:p w:rsidR="00F362C8" w:rsidRPr="00F362C8" w:rsidRDefault="00F362C8" w:rsidP="00F362C8">
      <w:pPr>
        <w:bidi w:val="0"/>
        <w:spacing w:after="0" w:line="240" w:lineRule="auto"/>
        <w:jc w:val="both"/>
        <w:rPr>
          <w:rFonts w:asciiTheme="majorBidi" w:eastAsiaTheme="minorEastAsia" w:hAnsiTheme="majorBidi" w:cstheme="majorBidi"/>
          <w:i/>
          <w:iCs/>
          <w:sz w:val="18"/>
          <w:szCs w:val="18"/>
          <w:rtl/>
          <w:lang w:val="en-GB"/>
        </w:rPr>
      </w:pPr>
    </w:p>
    <w:p w:rsidR="00F362C8" w:rsidRPr="00F362C8" w:rsidRDefault="00F362C8" w:rsidP="00F362C8">
      <w:pPr>
        <w:pBdr>
          <w:top w:val="single" w:sz="4" w:space="1" w:color="auto"/>
        </w:pBdr>
        <w:bidi w:val="0"/>
        <w:spacing w:after="0" w:line="240" w:lineRule="auto"/>
        <w:jc w:val="lowKashida"/>
        <w:rPr>
          <w:rFonts w:asciiTheme="majorBidi" w:eastAsiaTheme="minorEastAsia" w:hAnsiTheme="majorBidi" w:cstheme="majorBidi"/>
          <w:b/>
          <w:bCs/>
          <w:sz w:val="20"/>
          <w:szCs w:val="20"/>
        </w:rPr>
      </w:pPr>
      <w:r w:rsidRPr="00F362C8">
        <w:rPr>
          <w:rFonts w:asciiTheme="majorBidi" w:eastAsiaTheme="minorEastAsia" w:hAnsiTheme="majorBidi" w:cstheme="majorBidi"/>
          <w:b/>
          <w:bCs/>
          <w:sz w:val="20"/>
          <w:szCs w:val="20"/>
        </w:rPr>
        <w:t>Abstract:</w:t>
      </w:r>
    </w:p>
    <w:p w:rsidR="00F362C8" w:rsidRPr="00F362C8" w:rsidRDefault="00F362C8" w:rsidP="00F362C8">
      <w:pPr>
        <w:bidi w:val="0"/>
        <w:spacing w:after="0" w:line="240" w:lineRule="auto"/>
        <w:jc w:val="lowKashida"/>
        <w:rPr>
          <w:rFonts w:ascii="Times New Roman" w:eastAsiaTheme="minorEastAsia" w:hAnsi="Times New Roman" w:cs="Times New Roman"/>
          <w:sz w:val="20"/>
          <w:szCs w:val="20"/>
          <w:lang w:bidi="ar-LY"/>
        </w:rPr>
      </w:pPr>
      <w:r w:rsidRPr="00F362C8">
        <w:rPr>
          <w:rFonts w:ascii="Times New Roman" w:eastAsia="Calibri" w:hAnsi="Times New Roman" w:cs="Times New Roman"/>
          <w:sz w:val="20"/>
          <w:szCs w:val="20"/>
          <w:lang w:val="en-GB"/>
        </w:rPr>
        <w:t>This study was carried out to determine the levels of</w:t>
      </w:r>
      <w:r w:rsidRPr="00F362C8">
        <w:rPr>
          <w:rFonts w:ascii="Times New Roman" w:eastAsiaTheme="minorEastAsia" w:hAnsi="Times New Roman" w:cs="Times New Roman"/>
          <w:sz w:val="20"/>
          <w:szCs w:val="20"/>
        </w:rPr>
        <w:t xml:space="preserve"> lead (Pb), cadmium (Cd), and nickel (Ni) in some expired electronic waste samples. Ten waste electronic samples were collected, soaked in various aqueous medium (acidic, basic, neutral). After soaking them for two months, the solutions were used to measure the concentration of the elements mentioned, the Atomic Absorption Spectrophotometer was used for determine of metal concentration</w:t>
      </w:r>
      <w:r w:rsidRPr="00F362C8">
        <w:rPr>
          <w:rFonts w:ascii="Times New Roman" w:eastAsiaTheme="minorEastAsia" w:hAnsi="Times New Roman" w:cs="Times New Roman"/>
          <w:sz w:val="20"/>
          <w:szCs w:val="20"/>
          <w:rtl/>
        </w:rPr>
        <w:t>.</w:t>
      </w:r>
    </w:p>
    <w:p w:rsidR="00F362C8" w:rsidRDefault="00F362C8" w:rsidP="00F362C8">
      <w:pPr>
        <w:bidi w:val="0"/>
        <w:spacing w:after="0" w:line="240" w:lineRule="auto"/>
        <w:jc w:val="both"/>
        <w:rPr>
          <w:rFonts w:asciiTheme="majorBidi" w:eastAsiaTheme="minorEastAsia" w:hAnsiTheme="majorBidi" w:cstheme="majorBidi"/>
          <w:sz w:val="20"/>
          <w:szCs w:val="20"/>
        </w:rPr>
      </w:pPr>
      <w:r w:rsidRPr="00F362C8">
        <w:rPr>
          <w:rFonts w:asciiTheme="majorBidi" w:eastAsiaTheme="minorEastAsia" w:hAnsiTheme="majorBidi" w:cstheme="majorBidi"/>
          <w:sz w:val="20"/>
          <w:szCs w:val="20"/>
        </w:rPr>
        <w:t>The results indicated that, concentration of lead in three mediums were variation between less than the instrument sensitively (0.001ppm) to</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(0.374 ppm), (0.550 ppm) in acidic, neutral medium respectively</w:t>
      </w:r>
      <w:r w:rsidRPr="00F362C8">
        <w:rPr>
          <w:rFonts w:asciiTheme="majorBidi" w:eastAsiaTheme="minorEastAsia" w:hAnsiTheme="majorBidi" w:cstheme="majorBidi"/>
          <w:sz w:val="20"/>
          <w:szCs w:val="20"/>
          <w:lang w:bidi="ar-LY"/>
        </w:rPr>
        <w:t xml:space="preserve"> for samples of mobile phone and</w:t>
      </w:r>
      <w:r w:rsidRPr="00F362C8">
        <w:rPr>
          <w:rFonts w:asciiTheme="majorBidi" w:eastAsiaTheme="minorEastAsia" w:hAnsiTheme="majorBidi" w:cstheme="majorBidi"/>
          <w:sz w:val="20"/>
          <w:szCs w:val="20"/>
        </w:rPr>
        <w:t xml:space="preserve"> (0.643 ppm) </w:t>
      </w:r>
      <w:r w:rsidRPr="00F362C8">
        <w:rPr>
          <w:rFonts w:asciiTheme="majorBidi" w:eastAsiaTheme="minorEastAsia" w:hAnsiTheme="majorBidi" w:cstheme="majorBidi"/>
          <w:sz w:val="20"/>
          <w:szCs w:val="20"/>
          <w:lang w:bidi="ar-LY"/>
        </w:rPr>
        <w:t>in basic medium for battery of radio (large size). For the nickel, the concentrations were</w:t>
      </w:r>
      <w:r w:rsidRPr="00F362C8">
        <w:rPr>
          <w:rFonts w:asciiTheme="majorBidi" w:eastAsiaTheme="minorEastAsia" w:hAnsiTheme="majorBidi" w:cstheme="majorBidi"/>
          <w:sz w:val="20"/>
          <w:szCs w:val="20"/>
        </w:rPr>
        <w:t xml:space="preserve"> less</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than sensitive device except one sample (calculator</w:t>
      </w:r>
      <w:r w:rsidRPr="00F362C8">
        <w:rPr>
          <w:rFonts w:asciiTheme="majorBidi" w:eastAsiaTheme="minorEastAsia" w:hAnsiTheme="majorBidi" w:cstheme="majorBidi"/>
          <w:sz w:val="20"/>
          <w:szCs w:val="20"/>
          <w:lang w:bidi="ar-LY"/>
        </w:rPr>
        <w:t>) which was</w:t>
      </w:r>
      <w:r w:rsidRPr="00F362C8">
        <w:rPr>
          <w:rFonts w:asciiTheme="majorBidi" w:eastAsiaTheme="minorEastAsia" w:hAnsiTheme="majorBidi" w:cstheme="majorBidi"/>
          <w:sz w:val="20"/>
          <w:szCs w:val="20"/>
        </w:rPr>
        <w:t xml:space="preserve"> (0.260 ppm) in the neutral medium. Finally, the level of the cadmium was in all samples under than the sensitivity of instrument.</w:t>
      </w:r>
    </w:p>
    <w:p w:rsidR="00F362C8" w:rsidRPr="00F362C8" w:rsidRDefault="00F362C8" w:rsidP="00F362C8">
      <w:pPr>
        <w:bidi w:val="0"/>
        <w:spacing w:after="0" w:line="240" w:lineRule="auto"/>
        <w:jc w:val="both"/>
        <w:rPr>
          <w:rFonts w:asciiTheme="majorBidi" w:eastAsiaTheme="minorEastAsia" w:hAnsiTheme="majorBidi" w:cstheme="majorBidi"/>
          <w:b/>
          <w:bCs/>
          <w:sz w:val="18"/>
          <w:szCs w:val="18"/>
        </w:rPr>
      </w:pPr>
    </w:p>
    <w:p w:rsidR="00F362C8" w:rsidRPr="00F362C8" w:rsidRDefault="00F362C8" w:rsidP="00F362C8">
      <w:pPr>
        <w:pBdr>
          <w:bottom w:val="single" w:sz="4" w:space="1" w:color="auto"/>
        </w:pBdr>
        <w:bidi w:val="0"/>
        <w:spacing w:after="0" w:line="240" w:lineRule="auto"/>
        <w:jc w:val="both"/>
        <w:rPr>
          <w:rFonts w:asciiTheme="majorBidi" w:eastAsiaTheme="minorEastAsia" w:hAnsiTheme="majorBidi" w:cstheme="majorBidi"/>
          <w:sz w:val="20"/>
          <w:szCs w:val="20"/>
          <w:lang w:bidi="ar-LY"/>
        </w:rPr>
      </w:pPr>
      <w:r w:rsidRPr="00F362C8">
        <w:rPr>
          <w:rFonts w:asciiTheme="majorBidi" w:eastAsiaTheme="minorEastAsia" w:hAnsiTheme="majorBidi" w:cstheme="majorBidi"/>
          <w:b/>
          <w:bCs/>
          <w:sz w:val="20"/>
          <w:szCs w:val="20"/>
        </w:rPr>
        <w:t>Keywords</w:t>
      </w:r>
      <w:r w:rsidRPr="00F362C8">
        <w:rPr>
          <w:rFonts w:asciiTheme="majorBidi" w:eastAsiaTheme="minorEastAsia" w:hAnsiTheme="majorBidi" w:cstheme="majorBidi"/>
          <w:sz w:val="20"/>
          <w:szCs w:val="20"/>
        </w:rPr>
        <w:t>: Heavy metals, Electronic waste, Environmental pollution</w:t>
      </w:r>
      <w:r w:rsidRPr="00F362C8">
        <w:rPr>
          <w:rFonts w:asciiTheme="majorBidi" w:eastAsiaTheme="minorEastAsia" w:hAnsiTheme="majorBidi" w:cstheme="majorBidi"/>
          <w:i/>
          <w:iCs/>
          <w:sz w:val="20"/>
          <w:szCs w:val="20"/>
        </w:rPr>
        <w:t>.</w:t>
      </w:r>
    </w:p>
    <w:p w:rsidR="003B1724" w:rsidRDefault="003B1724" w:rsidP="001A23EB">
      <w:pPr>
        <w:bidi w:val="0"/>
        <w:spacing w:after="0" w:line="240" w:lineRule="auto"/>
        <w:jc w:val="both"/>
        <w:rPr>
          <w:rFonts w:ascii="Times New Roman" w:hAnsi="Times New Roman" w:cs="Times New Roman"/>
          <w:sz w:val="20"/>
          <w:szCs w:val="20"/>
        </w:rPr>
      </w:pPr>
    </w:p>
    <w:p w:rsidR="00EF0BED" w:rsidRDefault="00EF0BED" w:rsidP="00EF0BED">
      <w:pPr>
        <w:bidi w:val="0"/>
        <w:spacing w:after="0" w:line="240" w:lineRule="auto"/>
        <w:jc w:val="both"/>
        <w:rPr>
          <w:rFonts w:ascii="Times New Roman" w:hAnsi="Times New Roman" w:cs="Times New Roman"/>
          <w:sz w:val="20"/>
          <w:szCs w:val="20"/>
        </w:rPr>
        <w:sectPr w:rsidR="00EF0BED" w:rsidSect="00967A7D">
          <w:headerReference w:type="even" r:id="rId11"/>
          <w:headerReference w:type="default" r:id="rId12"/>
          <w:footerReference w:type="even" r:id="rId13"/>
          <w:footerReference w:type="default" r:id="rId14"/>
          <w:headerReference w:type="first" r:id="rId15"/>
          <w:footerReference w:type="first" r:id="rId16"/>
          <w:pgSz w:w="9979" w:h="14175" w:code="190"/>
          <w:pgMar w:top="1418" w:right="1701" w:bottom="1418" w:left="1418" w:header="851" w:footer="737" w:gutter="0"/>
          <w:cols w:space="708"/>
          <w:titlePg/>
          <w:bidi/>
          <w:docGrid w:linePitch="360"/>
        </w:sectPr>
      </w:pPr>
    </w:p>
    <w:p w:rsidR="00EF0BED" w:rsidRPr="008C6C12" w:rsidRDefault="00EF0BED" w:rsidP="008C6C12">
      <w:pPr>
        <w:spacing w:after="0" w:line="240" w:lineRule="auto"/>
        <w:rPr>
          <w:rFonts w:ascii="Times New Roman" w:eastAsia="Times New Roman" w:hAnsi="Times New Roman" w:cs="Times New Roman"/>
          <w:b/>
          <w:bCs/>
          <w:noProof/>
          <w:sz w:val="16"/>
          <w:szCs w:val="16"/>
          <w:rtl/>
        </w:rPr>
      </w:pPr>
    </w:p>
    <w:sectPr w:rsidR="00EF0BED" w:rsidRPr="008C6C12" w:rsidSect="00967A7D">
      <w:pgSz w:w="9979" w:h="14175" w:code="190"/>
      <w:pgMar w:top="1418" w:right="1701" w:bottom="1418" w:left="1418" w:header="851" w:footer="737"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44" w:rsidRDefault="00222744" w:rsidP="00CF4BE1">
      <w:pPr>
        <w:spacing w:after="0" w:line="240" w:lineRule="auto"/>
      </w:pPr>
      <w:r>
        <w:separator/>
      </w:r>
    </w:p>
    <w:p w:rsidR="00222744" w:rsidRDefault="00222744"/>
  </w:endnote>
  <w:endnote w:type="continuationSeparator" w:id="0">
    <w:p w:rsidR="00222744" w:rsidRDefault="00222744" w:rsidP="00CF4BE1">
      <w:pPr>
        <w:spacing w:after="0" w:line="240" w:lineRule="auto"/>
      </w:pPr>
      <w:r>
        <w:continuationSeparator/>
      </w:r>
    </w:p>
    <w:p w:rsidR="00222744" w:rsidRDefault="0022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1062020521"/>
      <w:docPartObj>
        <w:docPartGallery w:val="Page Numbers (Bottom of Page)"/>
        <w:docPartUnique/>
      </w:docPartObj>
    </w:sdtPr>
    <w:sdtEndPr>
      <w:rPr>
        <w:noProof/>
      </w:rPr>
    </w:sdtEndPr>
    <w:sdtContent>
      <w:p w:rsidR="00BB5E1C" w:rsidRPr="00CA6762" w:rsidRDefault="00BB5E1C" w:rsidP="00285C2B">
        <w:pPr>
          <w:pStyle w:val="Footer"/>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9D7AE8">
          <w:rPr>
            <w:rFonts w:asciiTheme="majorBidi" w:hAnsiTheme="majorBidi" w:cstheme="majorBidi"/>
            <w:noProof/>
            <w:rtl/>
          </w:rPr>
          <w:t>2</w:t>
        </w:r>
        <w:r w:rsidRPr="00CA6762">
          <w:rPr>
            <w:rFonts w:asciiTheme="majorBidi" w:hAnsiTheme="majorBidi" w:cstheme="majorBid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1521466907"/>
      <w:docPartObj>
        <w:docPartGallery w:val="Page Numbers (Bottom of Page)"/>
        <w:docPartUnique/>
      </w:docPartObj>
    </w:sdtPr>
    <w:sdtEndPr>
      <w:rPr>
        <w:noProof/>
      </w:rPr>
    </w:sdtEndPr>
    <w:sdtContent>
      <w:p w:rsidR="00BB5E1C" w:rsidRPr="00CA6762" w:rsidRDefault="00BB5E1C" w:rsidP="00285C2B">
        <w:pPr>
          <w:pStyle w:val="Footer"/>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9D7AE8">
          <w:rPr>
            <w:rFonts w:asciiTheme="majorBidi" w:hAnsiTheme="majorBidi" w:cstheme="majorBidi"/>
            <w:noProof/>
            <w:rtl/>
          </w:rPr>
          <w:t>3</w:t>
        </w:r>
        <w:r w:rsidRPr="00CA6762">
          <w:rPr>
            <w:rFonts w:asciiTheme="majorBidi" w:hAnsiTheme="majorBidi" w:cstheme="majorBid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tl/>
      </w:rPr>
      <w:id w:val="1261483739"/>
      <w:docPartObj>
        <w:docPartGallery w:val="Page Numbers (Bottom of Page)"/>
        <w:docPartUnique/>
      </w:docPartObj>
    </w:sdtPr>
    <w:sdtEndPr>
      <w:rPr>
        <w:noProof/>
      </w:rPr>
    </w:sdtEndPr>
    <w:sdtContent>
      <w:p w:rsidR="00BB5E1C" w:rsidRPr="00CA6762" w:rsidRDefault="00BB5E1C" w:rsidP="00285C2B">
        <w:pPr>
          <w:pStyle w:val="Footer"/>
          <w:jc w:val="center"/>
          <w:rPr>
            <w:rFonts w:asciiTheme="majorBidi" w:hAnsiTheme="majorBidi" w:cstheme="majorBidi"/>
            <w:sz w:val="24"/>
            <w:szCs w:val="24"/>
            <w:rtl/>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9D7AE8">
          <w:rPr>
            <w:rFonts w:asciiTheme="majorBidi" w:hAnsiTheme="majorBidi" w:cstheme="majorBidi"/>
            <w:noProof/>
            <w:rtl/>
          </w:rPr>
          <w:t>1</w:t>
        </w:r>
        <w:r w:rsidRPr="00CA6762">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44" w:rsidRDefault="00222744" w:rsidP="00CF4BE1">
      <w:pPr>
        <w:spacing w:after="0" w:line="240" w:lineRule="auto"/>
      </w:pPr>
      <w:r>
        <w:separator/>
      </w:r>
    </w:p>
    <w:p w:rsidR="00222744" w:rsidRDefault="00222744"/>
  </w:footnote>
  <w:footnote w:type="continuationSeparator" w:id="0">
    <w:p w:rsidR="00222744" w:rsidRDefault="00222744" w:rsidP="00CF4BE1">
      <w:pPr>
        <w:spacing w:after="0" w:line="240" w:lineRule="auto"/>
      </w:pPr>
      <w:r>
        <w:continuationSeparator/>
      </w:r>
    </w:p>
    <w:p w:rsidR="00222744" w:rsidRDefault="002227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1C" w:rsidRDefault="00BB5E1C" w:rsidP="00823C8A">
    <w:pPr>
      <w:tabs>
        <w:tab w:val="center" w:pos="3685"/>
        <w:tab w:val="center" w:pos="3798"/>
        <w:tab w:val="left" w:pos="5432"/>
        <w:tab w:val="left" w:pos="6664"/>
      </w:tabs>
      <w:spacing w:after="0" w:line="240" w:lineRule="auto"/>
      <w:rPr>
        <w:rFonts w:ascii="Times New Roman" w:eastAsia="Calibri" w:hAnsi="Times New Roman" w:cs="Times New Roman"/>
        <w:b/>
        <w:bCs/>
        <w:color w:val="595959" w:themeColor="text1" w:themeTint="A6"/>
        <w:sz w:val="16"/>
        <w:szCs w:val="16"/>
        <w:rtl/>
      </w:rPr>
    </w:pPr>
    <w:r w:rsidRPr="00BE507B">
      <w:rPr>
        <w:rFonts w:ascii="Times New Roman" w:eastAsia="Calibri" w:hAnsi="Times New Roman" w:cs="Times New Roman"/>
        <w:i/>
        <w:iCs/>
        <w:noProof/>
        <w:color w:val="595959" w:themeColor="text1" w:themeTint="A6"/>
        <w:sz w:val="16"/>
        <w:szCs w:val="16"/>
        <w:rtl/>
      </w:rPr>
      <w:drawing>
        <wp:anchor distT="0" distB="0" distL="114300" distR="114300" simplePos="0" relativeHeight="251694080" behindDoc="0" locked="0" layoutInCell="1" allowOverlap="1" wp14:anchorId="0D5B7F5A" wp14:editId="0A3150DA">
          <wp:simplePos x="0" y="0"/>
          <wp:positionH relativeFrom="column">
            <wp:posOffset>-9420</wp:posOffset>
          </wp:positionH>
          <wp:positionV relativeFrom="topMargin">
            <wp:posOffset>521970</wp:posOffset>
          </wp:positionV>
          <wp:extent cx="338400" cy="298800"/>
          <wp:effectExtent l="0" t="0" r="508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 cy="298800"/>
                  </a:xfrm>
                  <a:prstGeom prst="rect">
                    <a:avLst/>
                  </a:prstGeom>
                </pic:spPr>
              </pic:pic>
            </a:graphicData>
          </a:graphic>
          <wp14:sizeRelH relativeFrom="page">
            <wp14:pctWidth>0</wp14:pctWidth>
          </wp14:sizeRelH>
          <wp14:sizeRelV relativeFrom="page">
            <wp14:pctHeight>0</wp14:pctHeight>
          </wp14:sizeRelV>
        </wp:anchor>
      </w:drawing>
    </w:r>
  </w:p>
  <w:p w:rsidR="00BB5E1C" w:rsidRPr="00393D65" w:rsidRDefault="00BB5E1C" w:rsidP="00823C8A">
    <w:pPr>
      <w:tabs>
        <w:tab w:val="center" w:pos="3685"/>
        <w:tab w:val="center" w:pos="3798"/>
        <w:tab w:val="left" w:pos="5432"/>
        <w:tab w:val="left" w:pos="6664"/>
      </w:tabs>
      <w:spacing w:after="0" w:line="240" w:lineRule="auto"/>
      <w:rPr>
        <w:rFonts w:ascii="Times New Roman" w:eastAsia="Calibri" w:hAnsi="Times New Roman" w:cs="Times New Roman"/>
        <w:b/>
        <w:bCs/>
        <w:color w:val="595959" w:themeColor="text1" w:themeTint="A6"/>
        <w:sz w:val="16"/>
        <w:szCs w:val="16"/>
        <w:rtl/>
      </w:rPr>
    </w:pP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92032" behindDoc="0" locked="0" layoutInCell="1" allowOverlap="1" wp14:anchorId="20F774AB" wp14:editId="504383CF">
              <wp:simplePos x="0" y="0"/>
              <wp:positionH relativeFrom="margin">
                <wp:align>center</wp:align>
              </wp:positionH>
              <wp:positionV relativeFrom="topMargin">
                <wp:posOffset>791845</wp:posOffset>
              </wp:positionV>
              <wp:extent cx="4388400" cy="0"/>
              <wp:effectExtent l="0" t="0" r="12700" b="19050"/>
              <wp:wrapNone/>
              <wp:docPr id="1866" name="Straight Connector 1866"/>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F752F" id="Straight Connector 1866" o:spid="_x0000_s1026" style="position:absolute;z-index:251692032;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18GLRd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r>
      <w:rPr>
        <w:rFonts w:ascii="Times New Roman" w:eastAsia="Calibri" w:hAnsi="Times New Roman" w:cs="Times New Roman"/>
        <w:b/>
        <w:bCs/>
        <w:color w:val="595959" w:themeColor="text1" w:themeTint="A6"/>
        <w:sz w:val="16"/>
        <w:szCs w:val="16"/>
        <w:rtl/>
      </w:rPr>
      <w:fldChar w:fldCharType="begin"/>
    </w:r>
    <w:r>
      <w:rPr>
        <w:rFonts w:ascii="Times New Roman" w:eastAsia="Calibri" w:hAnsi="Times New Roman" w:cs="Times New Roman"/>
        <w:b/>
        <w:bCs/>
        <w:color w:val="595959" w:themeColor="text1" w:themeTint="A6"/>
        <w:sz w:val="16"/>
        <w:szCs w:val="16"/>
        <w:rtl/>
      </w:rPr>
      <w:instrText xml:space="preserve"> </w:instrText>
    </w:r>
    <w:r>
      <w:rPr>
        <w:rFonts w:ascii="Times New Roman" w:eastAsia="Calibri" w:hAnsi="Times New Roman" w:cs="Times New Roman" w:hint="cs"/>
        <w:b/>
        <w:bCs/>
        <w:color w:val="595959" w:themeColor="text1" w:themeTint="A6"/>
        <w:sz w:val="16"/>
        <w:szCs w:val="16"/>
      </w:rPr>
      <w:instrText>STYLEREF  "Heading 1"  \* MERGEFORMAT</w:instrText>
    </w:r>
    <w:r>
      <w:rPr>
        <w:rFonts w:ascii="Times New Roman" w:eastAsia="Calibri" w:hAnsi="Times New Roman" w:cs="Times New Roman"/>
        <w:b/>
        <w:bCs/>
        <w:color w:val="595959" w:themeColor="text1" w:themeTint="A6"/>
        <w:sz w:val="16"/>
        <w:szCs w:val="16"/>
        <w:rtl/>
      </w:rPr>
      <w:instrText xml:space="preserve"> </w:instrText>
    </w:r>
    <w:r>
      <w:rPr>
        <w:rFonts w:ascii="Times New Roman" w:eastAsia="Calibri" w:hAnsi="Times New Roman" w:cs="Times New Roman"/>
        <w:b/>
        <w:bCs/>
        <w:color w:val="595959" w:themeColor="text1" w:themeTint="A6"/>
        <w:sz w:val="16"/>
        <w:szCs w:val="16"/>
        <w:rtl/>
      </w:rPr>
      <w:fldChar w:fldCharType="separate"/>
    </w:r>
    <w:r w:rsidR="009D7AE8" w:rsidRPr="009D7AE8">
      <w:rPr>
        <w:rFonts w:ascii="Times New Roman" w:eastAsia="Calibri" w:hAnsi="Times New Roman" w:cs="Times New Roman"/>
        <w:noProof/>
        <w:color w:val="595959" w:themeColor="text1" w:themeTint="A6"/>
        <w:sz w:val="16"/>
        <w:szCs w:val="16"/>
        <w:rtl/>
      </w:rPr>
      <w:t>تقدير الرصاص والكادميوم والنيكل في بعض عينات النفايات الإلكترونية</w:t>
    </w:r>
    <w:r>
      <w:rPr>
        <w:rFonts w:ascii="Times New Roman" w:eastAsia="Calibri" w:hAnsi="Times New Roman" w:cs="Times New Roman"/>
        <w:b/>
        <w:bCs/>
        <w:color w:val="595959" w:themeColor="text1" w:themeTint="A6"/>
        <w:sz w:val="16"/>
        <w:szCs w:val="16"/>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E8" w:rsidRPr="00650851" w:rsidRDefault="00BB5E1C" w:rsidP="009D7AE8">
    <w:pPr>
      <w:pStyle w:val="NoSpacing"/>
      <w:tabs>
        <w:tab w:val="right" w:pos="6860"/>
      </w:tabs>
      <w:rPr>
        <w:rFonts w:asciiTheme="majorBidi" w:hAnsiTheme="majorBidi" w:cstheme="majorBidi"/>
        <w:sz w:val="16"/>
        <w:szCs w:val="16"/>
        <w:rtl/>
      </w:rPr>
    </w:pPr>
    <w:r w:rsidRPr="00431E42">
      <w:rPr>
        <w:rFonts w:cs="Times New Roman" w:hint="cs"/>
        <w:noProof/>
        <w:color w:val="000000"/>
        <w:szCs w:val="20"/>
        <w:u w:color="FFFFFF"/>
        <w:rtl/>
      </w:rPr>
      <w:drawing>
        <wp:anchor distT="0" distB="0" distL="114300" distR="114300" simplePos="0" relativeHeight="251657216" behindDoc="0" locked="0" layoutInCell="1" allowOverlap="1" wp14:anchorId="4924852C" wp14:editId="1915D52F">
          <wp:simplePos x="0" y="0"/>
          <wp:positionH relativeFrom="column">
            <wp:posOffset>-6350</wp:posOffset>
          </wp:positionH>
          <wp:positionV relativeFrom="topMargin">
            <wp:posOffset>619230</wp:posOffset>
          </wp:positionV>
          <wp:extent cx="566420" cy="222250"/>
          <wp:effectExtent l="0" t="0" r="508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420" cy="2222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61312" behindDoc="0" locked="0" layoutInCell="1" allowOverlap="1" wp14:anchorId="75A02AA3" wp14:editId="1C90A2C2">
              <wp:simplePos x="0" y="0"/>
              <wp:positionH relativeFrom="margin">
                <wp:align>center</wp:align>
              </wp:positionH>
              <wp:positionV relativeFrom="topMargin">
                <wp:posOffset>791845</wp:posOffset>
              </wp:positionV>
              <wp:extent cx="4388400" cy="0"/>
              <wp:effectExtent l="0" t="0" r="12700" b="19050"/>
              <wp:wrapNone/>
              <wp:docPr id="1867" name="Straight Connector 1867"/>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C3AB2" id="Straight Connector 1867"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LSfP7t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r>
      <w:rPr>
        <w:rStyle w:val="Strong"/>
        <w:rFonts w:asciiTheme="majorBidi" w:hAnsiTheme="majorBidi" w:cstheme="majorBidi" w:hint="cs"/>
        <w:color w:val="595959" w:themeColor="text1" w:themeTint="A6"/>
        <w:sz w:val="16"/>
        <w:szCs w:val="16"/>
        <w:rtl/>
      </w:rPr>
      <w:t>عدد خاص ب</w:t>
    </w:r>
    <w:r w:rsidRPr="00650851">
      <w:rPr>
        <w:rStyle w:val="Strong"/>
        <w:rFonts w:asciiTheme="majorBidi" w:hAnsiTheme="majorBidi" w:cstheme="majorBidi"/>
        <w:color w:val="595959" w:themeColor="text1" w:themeTint="A6"/>
        <w:sz w:val="16"/>
        <w:szCs w:val="16"/>
        <w:rtl/>
      </w:rPr>
      <w:t xml:space="preserve">المؤتمر السنوي </w:t>
    </w:r>
    <w:r w:rsidRPr="00650851">
      <w:rPr>
        <w:rStyle w:val="Strong"/>
        <w:rFonts w:asciiTheme="majorBidi" w:hAnsiTheme="majorBidi" w:cstheme="majorBidi"/>
        <w:color w:val="595959" w:themeColor="text1" w:themeTint="A6"/>
        <w:sz w:val="16"/>
        <w:szCs w:val="16"/>
        <w:rtl/>
        <w:lang w:bidi="ar-LY"/>
      </w:rPr>
      <w:t>الثاني</w:t>
    </w:r>
    <w:r w:rsidRPr="00650851">
      <w:rPr>
        <w:rStyle w:val="Strong"/>
        <w:rFonts w:asciiTheme="majorBidi" w:hAnsiTheme="majorBidi" w:cstheme="majorBidi"/>
        <w:color w:val="595959" w:themeColor="text1" w:themeTint="A6"/>
        <w:sz w:val="16"/>
        <w:szCs w:val="16"/>
        <w:rtl/>
      </w:rPr>
      <w:t xml:space="preserve"> حول نظريات وتطبيقات </w:t>
    </w:r>
    <w:r>
      <w:rPr>
        <w:rStyle w:val="Strong"/>
        <w:rFonts w:asciiTheme="majorBidi" w:hAnsiTheme="majorBidi" w:cstheme="majorBidi" w:hint="cs"/>
        <w:color w:val="595959" w:themeColor="text1" w:themeTint="A6"/>
        <w:sz w:val="16"/>
        <w:szCs w:val="16"/>
        <w:rtl/>
      </w:rPr>
      <w:br/>
    </w:r>
    <w:r w:rsidRPr="00650851">
      <w:rPr>
        <w:rStyle w:val="Strong"/>
        <w:rFonts w:asciiTheme="majorBidi" w:hAnsiTheme="majorBidi" w:cstheme="majorBidi"/>
        <w:color w:val="595959" w:themeColor="text1" w:themeTint="A6"/>
        <w:sz w:val="16"/>
        <w:szCs w:val="16"/>
        <w:rtl/>
      </w:rPr>
      <w:t>العلوم الأساسية والحيوية</w:t>
    </w:r>
    <w:r>
      <w:rPr>
        <w:rStyle w:val="Strong"/>
        <w:rFonts w:asciiTheme="majorBidi" w:hAnsiTheme="majorBidi" w:cstheme="majorBidi" w:hint="cs"/>
        <w:color w:val="595959" w:themeColor="text1" w:themeTint="A6"/>
        <w:sz w:val="16"/>
        <w:szCs w:val="16"/>
        <w:rtl/>
      </w:rPr>
      <w:t xml:space="preserve"> </w:t>
    </w:r>
    <w:r>
      <w:rPr>
        <w:rFonts w:asciiTheme="majorBidi" w:hAnsiTheme="majorBidi" w:cstheme="majorBidi" w:hint="cs"/>
        <w:sz w:val="16"/>
        <w:szCs w:val="16"/>
        <w:rtl/>
      </w:rPr>
      <w:t>♦</w:t>
    </w:r>
    <w:r w:rsidRPr="00650851">
      <w:rPr>
        <w:rFonts w:asciiTheme="majorBidi" w:hAnsiTheme="majorBidi" w:cstheme="majorBidi"/>
        <w:sz w:val="16"/>
        <w:szCs w:val="16"/>
        <w:rtl/>
      </w:rPr>
      <w:t xml:space="preserve"> </w:t>
    </w:r>
    <w:r w:rsidR="009D7AE8">
      <w:rPr>
        <w:rFonts w:asciiTheme="majorBidi" w:hAnsiTheme="majorBidi" w:cstheme="majorBidi" w:hint="cs"/>
        <w:sz w:val="16"/>
        <w:szCs w:val="16"/>
        <w:rtl/>
      </w:rPr>
      <w:t>5</w:t>
    </w:r>
    <w:r w:rsidRPr="00650851">
      <w:rPr>
        <w:rFonts w:asciiTheme="majorBidi" w:hAnsiTheme="majorBidi" w:cstheme="majorBidi"/>
        <w:sz w:val="16"/>
        <w:szCs w:val="16"/>
        <w:rtl/>
      </w:rPr>
      <w:t xml:space="preserve"> س</w:t>
    </w:r>
    <w:r>
      <w:rPr>
        <w:rFonts w:asciiTheme="majorBidi" w:hAnsiTheme="majorBidi" w:cstheme="majorBidi" w:hint="cs"/>
        <w:sz w:val="16"/>
        <w:szCs w:val="16"/>
        <w:rtl/>
      </w:rPr>
      <w:t xml:space="preserve">بتمبر </w:t>
    </w:r>
    <w:r w:rsidR="009D7AE8">
      <w:rPr>
        <w:rFonts w:asciiTheme="majorBidi" w:hAnsiTheme="majorBidi" w:cstheme="majorBidi" w:hint="cs"/>
        <w:sz w:val="16"/>
        <w:szCs w:val="16"/>
        <w:rtl/>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1C" w:rsidRPr="0072281B" w:rsidRDefault="00BB5E1C" w:rsidP="003679F6">
    <w:pPr>
      <w:pStyle w:val="NoSpacing"/>
      <w:jc w:val="center"/>
      <w:rPr>
        <w:rStyle w:val="Strong"/>
        <w:rFonts w:ascii="Times New Roman" w:hAnsi="Times New Roman" w:cs="Times New Roman"/>
        <w:i/>
        <w:iCs/>
        <w:color w:val="595959" w:themeColor="text1" w:themeTint="A6"/>
        <w:sz w:val="16"/>
        <w:szCs w:val="16"/>
        <w:rtl/>
      </w:rPr>
    </w:pPr>
    <w:r>
      <w:rPr>
        <w:rFonts w:ascii="Times New Roman" w:hAnsi="Times New Roman" w:cs="Times New Roman"/>
        <w:b/>
        <w:bCs/>
        <w:noProof/>
        <w:color w:val="595959" w:themeColor="text1" w:themeTint="A6"/>
        <w:sz w:val="16"/>
        <w:szCs w:val="16"/>
      </w:rPr>
      <mc:AlternateContent>
        <mc:Choice Requires="wps">
          <w:drawing>
            <wp:anchor distT="0" distB="0" distL="114300" distR="114300" simplePos="0" relativeHeight="251684864" behindDoc="0" locked="0" layoutInCell="1" allowOverlap="1" wp14:anchorId="73C0A365" wp14:editId="40495F5D">
              <wp:simplePos x="0" y="0"/>
              <wp:positionH relativeFrom="leftMargin">
                <wp:posOffset>1332230</wp:posOffset>
              </wp:positionH>
              <wp:positionV relativeFrom="topMargin">
                <wp:posOffset>467995</wp:posOffset>
              </wp:positionV>
              <wp:extent cx="1972800" cy="410400"/>
              <wp:effectExtent l="0" t="0" r="8890" b="8890"/>
              <wp:wrapNone/>
              <wp:docPr id="47" name="Text Box 47"/>
              <wp:cNvGraphicFramePr/>
              <a:graphic xmlns:a="http://schemas.openxmlformats.org/drawingml/2006/main">
                <a:graphicData uri="http://schemas.microsoft.com/office/word/2010/wordprocessingShape">
                  <wps:wsp>
                    <wps:cNvSpPr txBox="1"/>
                    <wps:spPr>
                      <a:xfrm>
                        <a:off x="0" y="0"/>
                        <a:ext cx="1972800" cy="4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5E1C" w:rsidRPr="00823C8A" w:rsidRDefault="00BB5E1C" w:rsidP="009D7AE8">
                          <w:pPr>
                            <w:spacing w:after="0" w:line="240" w:lineRule="auto"/>
                            <w:jc w:val="center"/>
                            <w:rPr>
                              <w:rFonts w:asciiTheme="majorBidi" w:hAnsiTheme="majorBidi" w:cstheme="majorBidi"/>
                              <w:sz w:val="16"/>
                              <w:szCs w:val="16"/>
                              <w:rtl/>
                            </w:rPr>
                          </w:pPr>
                          <w:r w:rsidRPr="00823C8A">
                            <w:rPr>
                              <w:rStyle w:val="Strong"/>
                              <w:rFonts w:ascii="Times New Roman" w:hAnsi="Times New Roman" w:cs="Times New Roman" w:hint="cs"/>
                              <w:color w:val="595959" w:themeColor="text1" w:themeTint="A6"/>
                              <w:sz w:val="16"/>
                              <w:szCs w:val="16"/>
                              <w:rtl/>
                            </w:rPr>
                            <w:t>عدد خاص ب</w:t>
                          </w:r>
                          <w:r w:rsidRPr="00823C8A">
                            <w:rPr>
                              <w:rStyle w:val="Strong"/>
                              <w:rFonts w:ascii="Times New Roman" w:hAnsi="Times New Roman" w:cs="Times New Roman"/>
                              <w:color w:val="595959" w:themeColor="text1" w:themeTint="A6"/>
                              <w:sz w:val="16"/>
                              <w:szCs w:val="16"/>
                              <w:rtl/>
                            </w:rPr>
                            <w:t xml:space="preserve">المؤتمر السنوي </w:t>
                          </w:r>
                          <w:r w:rsidR="009D7AE8">
                            <w:rPr>
                              <w:rStyle w:val="Strong"/>
                              <w:rFonts w:ascii="Times New Roman" w:hAnsi="Times New Roman" w:cs="Times New Roman" w:hint="cs"/>
                              <w:color w:val="595959" w:themeColor="text1" w:themeTint="A6"/>
                              <w:sz w:val="16"/>
                              <w:szCs w:val="16"/>
                              <w:rtl/>
                              <w:lang w:bidi="ar-LY"/>
                            </w:rPr>
                            <w:t>الرابع</w:t>
                          </w:r>
                          <w:r w:rsidRPr="00823C8A">
                            <w:rPr>
                              <w:rStyle w:val="Strong"/>
                              <w:rFonts w:ascii="Times New Roman" w:hAnsi="Times New Roman" w:cs="Times New Roman"/>
                              <w:color w:val="595959" w:themeColor="text1" w:themeTint="A6"/>
                              <w:sz w:val="16"/>
                              <w:szCs w:val="16"/>
                              <w:rtl/>
                            </w:rPr>
                            <w:t xml:space="preserve"> </w:t>
                          </w:r>
                          <w:r w:rsidR="009D7AE8">
                            <w:rPr>
                              <w:rStyle w:val="Strong"/>
                              <w:rFonts w:ascii="Times New Roman" w:hAnsi="Times New Roman" w:cs="Times New Roman" w:hint="cs"/>
                              <w:color w:val="595959" w:themeColor="text1" w:themeTint="A6"/>
                              <w:sz w:val="16"/>
                              <w:szCs w:val="16"/>
                              <w:rtl/>
                            </w:rPr>
                            <w:t>ل</w:t>
                          </w:r>
                          <w:r w:rsidRPr="00823C8A">
                            <w:rPr>
                              <w:rStyle w:val="Strong"/>
                              <w:rFonts w:ascii="Times New Roman" w:hAnsi="Times New Roman" w:cs="Times New Roman"/>
                              <w:color w:val="595959" w:themeColor="text1" w:themeTint="A6"/>
                              <w:sz w:val="16"/>
                              <w:szCs w:val="16"/>
                              <w:rtl/>
                            </w:rPr>
                            <w:t>نظريات وتطبيقات</w:t>
                          </w:r>
                        </w:p>
                        <w:p w:rsidR="00BB5E1C" w:rsidRPr="00823C8A" w:rsidRDefault="00BB5E1C" w:rsidP="009D7AE8">
                          <w:pPr>
                            <w:spacing w:after="0" w:line="240" w:lineRule="auto"/>
                            <w:jc w:val="center"/>
                            <w:rPr>
                              <w:rStyle w:val="Strong"/>
                              <w:rFonts w:ascii="Times New Roman" w:hAnsi="Times New Roman" w:cs="Times New Roman"/>
                              <w:color w:val="595959" w:themeColor="text1" w:themeTint="A6"/>
                              <w:sz w:val="16"/>
                              <w:szCs w:val="16"/>
                            </w:rPr>
                          </w:pPr>
                          <w:r w:rsidRPr="00823C8A">
                            <w:rPr>
                              <w:rStyle w:val="Strong"/>
                              <w:rFonts w:ascii="Times New Roman" w:hAnsi="Times New Roman" w:cs="Times New Roman"/>
                              <w:color w:val="595959" w:themeColor="text1" w:themeTint="A6"/>
                              <w:sz w:val="16"/>
                              <w:szCs w:val="16"/>
                              <w:rtl/>
                            </w:rPr>
                            <w:t>العلوم الأساسية والحيوية</w:t>
                          </w:r>
                          <w:r w:rsidRPr="00823C8A">
                            <w:rPr>
                              <w:rStyle w:val="Strong"/>
                              <w:rFonts w:ascii="Times New Roman" w:hAnsi="Times New Roman" w:cs="Times New Roman" w:hint="cs"/>
                              <w:color w:val="595959" w:themeColor="text1" w:themeTint="A6"/>
                              <w:sz w:val="16"/>
                              <w:szCs w:val="16"/>
                              <w:rtl/>
                              <w:lang w:bidi="ar-LY"/>
                            </w:rPr>
                            <w:t xml:space="preserve"> </w:t>
                          </w:r>
                          <w:r w:rsidR="00E86275">
                            <w:rPr>
                              <w:rStyle w:val="Strong"/>
                              <w:rFonts w:ascii="Times New Roman" w:hAnsi="Times New Roman" w:cs="Times New Roman"/>
                              <w:color w:val="595959" w:themeColor="text1" w:themeTint="A6"/>
                              <w:sz w:val="16"/>
                              <w:szCs w:val="16"/>
                              <w:rtl/>
                              <w:lang w:bidi="ar-LY"/>
                            </w:rPr>
                            <w:t>♦</w:t>
                          </w:r>
                          <w:r w:rsidR="00E86275">
                            <w:rPr>
                              <w:rStyle w:val="Strong"/>
                              <w:rFonts w:ascii="Times New Roman" w:hAnsi="Times New Roman" w:cs="Times New Roman" w:hint="cs"/>
                              <w:color w:val="595959" w:themeColor="text1" w:themeTint="A6"/>
                              <w:sz w:val="16"/>
                              <w:szCs w:val="16"/>
                              <w:rtl/>
                            </w:rPr>
                            <w:t xml:space="preserve"> </w:t>
                          </w:r>
                          <w:r w:rsidR="009D7AE8">
                            <w:rPr>
                              <w:rStyle w:val="Strong"/>
                              <w:rFonts w:ascii="Times New Roman" w:hAnsi="Times New Roman" w:cs="Times New Roman" w:hint="cs"/>
                              <w:color w:val="595959" w:themeColor="text1" w:themeTint="A6"/>
                              <w:sz w:val="16"/>
                              <w:szCs w:val="16"/>
                              <w:rtl/>
                            </w:rPr>
                            <w:t xml:space="preserve">5 </w:t>
                          </w:r>
                          <w:r w:rsidRPr="00823C8A">
                            <w:rPr>
                              <w:rStyle w:val="Strong"/>
                              <w:rFonts w:ascii="Times New Roman" w:hAnsi="Times New Roman" w:cs="Times New Roman"/>
                              <w:color w:val="595959" w:themeColor="text1" w:themeTint="A6"/>
                              <w:sz w:val="16"/>
                              <w:szCs w:val="16"/>
                              <w:rtl/>
                            </w:rPr>
                            <w:t xml:space="preserve">سبتمبر </w:t>
                          </w:r>
                          <w:r w:rsidR="009D7AE8">
                            <w:rPr>
                              <w:rStyle w:val="Strong"/>
                              <w:rFonts w:ascii="Times New Roman" w:hAnsi="Times New Roman" w:cs="Times New Roman" w:hint="cs"/>
                              <w:color w:val="595959" w:themeColor="text1" w:themeTint="A6"/>
                              <w:sz w:val="16"/>
                              <w:szCs w:val="16"/>
                              <w:rtl/>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0A365" id="_x0000_t202" coordsize="21600,21600" o:spt="202" path="m,l,21600r21600,l21600,xe">
              <v:stroke joinstyle="miter"/>
              <v:path gradientshapeok="t" o:connecttype="rect"/>
            </v:shapetype>
            <v:shape id="Text Box 47" o:spid="_x0000_s1026" type="#_x0000_t202" style="position:absolute;left:0;text-align:left;margin-left:104.9pt;margin-top:36.85pt;width:155.35pt;height:32.3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" filled="f" stroked="f" strokeweight=".5pt">
              <v:textbox inset="0,0,0,0">
                <w:txbxContent>
                  <w:p w:rsidR="00BB5E1C" w:rsidRPr="00823C8A" w:rsidRDefault="00BB5E1C" w:rsidP="009D7AE8">
                    <w:pPr>
                      <w:spacing w:after="0" w:line="240" w:lineRule="auto"/>
                      <w:jc w:val="center"/>
                      <w:rPr>
                        <w:rFonts w:asciiTheme="majorBidi" w:hAnsiTheme="majorBidi" w:cstheme="majorBidi"/>
                        <w:sz w:val="16"/>
                        <w:szCs w:val="16"/>
                        <w:rtl/>
                      </w:rPr>
                    </w:pPr>
                    <w:r w:rsidRPr="00823C8A">
                      <w:rPr>
                        <w:rStyle w:val="Strong"/>
                        <w:rFonts w:ascii="Times New Roman" w:hAnsi="Times New Roman" w:cs="Times New Roman" w:hint="cs"/>
                        <w:color w:val="595959" w:themeColor="text1" w:themeTint="A6"/>
                        <w:sz w:val="16"/>
                        <w:szCs w:val="16"/>
                        <w:rtl/>
                      </w:rPr>
                      <w:t>عدد خاص ب</w:t>
                    </w:r>
                    <w:r w:rsidRPr="00823C8A">
                      <w:rPr>
                        <w:rStyle w:val="Strong"/>
                        <w:rFonts w:ascii="Times New Roman" w:hAnsi="Times New Roman" w:cs="Times New Roman"/>
                        <w:color w:val="595959" w:themeColor="text1" w:themeTint="A6"/>
                        <w:sz w:val="16"/>
                        <w:szCs w:val="16"/>
                        <w:rtl/>
                      </w:rPr>
                      <w:t xml:space="preserve">المؤتمر السنوي </w:t>
                    </w:r>
                    <w:r w:rsidR="009D7AE8">
                      <w:rPr>
                        <w:rStyle w:val="Strong"/>
                        <w:rFonts w:ascii="Times New Roman" w:hAnsi="Times New Roman" w:cs="Times New Roman" w:hint="cs"/>
                        <w:color w:val="595959" w:themeColor="text1" w:themeTint="A6"/>
                        <w:sz w:val="16"/>
                        <w:szCs w:val="16"/>
                        <w:rtl/>
                        <w:lang w:bidi="ar-LY"/>
                      </w:rPr>
                      <w:t>الرابع</w:t>
                    </w:r>
                    <w:r w:rsidRPr="00823C8A">
                      <w:rPr>
                        <w:rStyle w:val="Strong"/>
                        <w:rFonts w:ascii="Times New Roman" w:hAnsi="Times New Roman" w:cs="Times New Roman"/>
                        <w:color w:val="595959" w:themeColor="text1" w:themeTint="A6"/>
                        <w:sz w:val="16"/>
                        <w:szCs w:val="16"/>
                        <w:rtl/>
                      </w:rPr>
                      <w:t xml:space="preserve"> </w:t>
                    </w:r>
                    <w:r w:rsidR="009D7AE8">
                      <w:rPr>
                        <w:rStyle w:val="Strong"/>
                        <w:rFonts w:ascii="Times New Roman" w:hAnsi="Times New Roman" w:cs="Times New Roman" w:hint="cs"/>
                        <w:color w:val="595959" w:themeColor="text1" w:themeTint="A6"/>
                        <w:sz w:val="16"/>
                        <w:szCs w:val="16"/>
                        <w:rtl/>
                      </w:rPr>
                      <w:t>ل</w:t>
                    </w:r>
                    <w:r w:rsidRPr="00823C8A">
                      <w:rPr>
                        <w:rStyle w:val="Strong"/>
                        <w:rFonts w:ascii="Times New Roman" w:hAnsi="Times New Roman" w:cs="Times New Roman"/>
                        <w:color w:val="595959" w:themeColor="text1" w:themeTint="A6"/>
                        <w:sz w:val="16"/>
                        <w:szCs w:val="16"/>
                        <w:rtl/>
                      </w:rPr>
                      <w:t>نظريات وتطبيقات</w:t>
                    </w:r>
                  </w:p>
                  <w:p w:rsidR="00BB5E1C" w:rsidRPr="00823C8A" w:rsidRDefault="00BB5E1C" w:rsidP="009D7AE8">
                    <w:pPr>
                      <w:spacing w:after="0" w:line="240" w:lineRule="auto"/>
                      <w:jc w:val="center"/>
                      <w:rPr>
                        <w:rStyle w:val="Strong"/>
                        <w:rFonts w:ascii="Times New Roman" w:hAnsi="Times New Roman" w:cs="Times New Roman"/>
                        <w:color w:val="595959" w:themeColor="text1" w:themeTint="A6"/>
                        <w:sz w:val="16"/>
                        <w:szCs w:val="16"/>
                      </w:rPr>
                    </w:pPr>
                    <w:r w:rsidRPr="00823C8A">
                      <w:rPr>
                        <w:rStyle w:val="Strong"/>
                        <w:rFonts w:ascii="Times New Roman" w:hAnsi="Times New Roman" w:cs="Times New Roman"/>
                        <w:color w:val="595959" w:themeColor="text1" w:themeTint="A6"/>
                        <w:sz w:val="16"/>
                        <w:szCs w:val="16"/>
                        <w:rtl/>
                      </w:rPr>
                      <w:t>العلوم الأساسية والحيوية</w:t>
                    </w:r>
                    <w:r w:rsidRPr="00823C8A">
                      <w:rPr>
                        <w:rStyle w:val="Strong"/>
                        <w:rFonts w:ascii="Times New Roman" w:hAnsi="Times New Roman" w:cs="Times New Roman" w:hint="cs"/>
                        <w:color w:val="595959" w:themeColor="text1" w:themeTint="A6"/>
                        <w:sz w:val="16"/>
                        <w:szCs w:val="16"/>
                        <w:rtl/>
                        <w:lang w:bidi="ar-LY"/>
                      </w:rPr>
                      <w:t xml:space="preserve"> </w:t>
                    </w:r>
                    <w:r w:rsidR="00E86275">
                      <w:rPr>
                        <w:rStyle w:val="Strong"/>
                        <w:rFonts w:ascii="Times New Roman" w:hAnsi="Times New Roman" w:cs="Times New Roman"/>
                        <w:color w:val="595959" w:themeColor="text1" w:themeTint="A6"/>
                        <w:sz w:val="16"/>
                        <w:szCs w:val="16"/>
                        <w:rtl/>
                        <w:lang w:bidi="ar-LY"/>
                      </w:rPr>
                      <w:t>♦</w:t>
                    </w:r>
                    <w:r w:rsidR="00E86275">
                      <w:rPr>
                        <w:rStyle w:val="Strong"/>
                        <w:rFonts w:ascii="Times New Roman" w:hAnsi="Times New Roman" w:cs="Times New Roman" w:hint="cs"/>
                        <w:color w:val="595959" w:themeColor="text1" w:themeTint="A6"/>
                        <w:sz w:val="16"/>
                        <w:szCs w:val="16"/>
                        <w:rtl/>
                      </w:rPr>
                      <w:t xml:space="preserve"> </w:t>
                    </w:r>
                    <w:r w:rsidR="009D7AE8">
                      <w:rPr>
                        <w:rStyle w:val="Strong"/>
                        <w:rFonts w:ascii="Times New Roman" w:hAnsi="Times New Roman" w:cs="Times New Roman" w:hint="cs"/>
                        <w:color w:val="595959" w:themeColor="text1" w:themeTint="A6"/>
                        <w:sz w:val="16"/>
                        <w:szCs w:val="16"/>
                        <w:rtl/>
                      </w:rPr>
                      <w:t xml:space="preserve">5 </w:t>
                    </w:r>
                    <w:r w:rsidRPr="00823C8A">
                      <w:rPr>
                        <w:rStyle w:val="Strong"/>
                        <w:rFonts w:ascii="Times New Roman" w:hAnsi="Times New Roman" w:cs="Times New Roman"/>
                        <w:color w:val="595959" w:themeColor="text1" w:themeTint="A6"/>
                        <w:sz w:val="16"/>
                        <w:szCs w:val="16"/>
                        <w:rtl/>
                      </w:rPr>
                      <w:t xml:space="preserve">سبتمبر </w:t>
                    </w:r>
                    <w:r w:rsidR="009D7AE8">
                      <w:rPr>
                        <w:rStyle w:val="Strong"/>
                        <w:rFonts w:ascii="Times New Roman" w:hAnsi="Times New Roman" w:cs="Times New Roman" w:hint="cs"/>
                        <w:color w:val="595959" w:themeColor="text1" w:themeTint="A6"/>
                        <w:sz w:val="16"/>
                        <w:szCs w:val="16"/>
                        <w:rtl/>
                      </w:rPr>
                      <w:t>2020</w:t>
                    </w:r>
                  </w:p>
                </w:txbxContent>
              </v:textbox>
              <w10:wrap anchorx="margin" anchory="margin"/>
            </v:shape>
          </w:pict>
        </mc:Fallback>
      </mc:AlternateContent>
    </w:r>
    <w:r>
      <w:rPr>
        <w:rFonts w:ascii="Times New Roman" w:eastAsia="Calibri" w:hAnsi="Times New Roman" w:cs="Times New Roman"/>
        <w:i/>
        <w:iCs/>
        <w:noProof/>
        <w:color w:val="595959" w:themeColor="text1" w:themeTint="A6"/>
        <w:sz w:val="16"/>
        <w:szCs w:val="16"/>
        <w:rtl/>
      </w:rPr>
      <mc:AlternateContent>
        <mc:Choice Requires="wpg">
          <w:drawing>
            <wp:anchor distT="0" distB="0" distL="114300" distR="114300" simplePos="0" relativeHeight="251689984" behindDoc="0" locked="0" layoutInCell="1" allowOverlap="1" wp14:anchorId="59DC4E6C" wp14:editId="73B964B1">
              <wp:simplePos x="0" y="0"/>
              <wp:positionH relativeFrom="leftMargin">
                <wp:posOffset>864235</wp:posOffset>
              </wp:positionH>
              <wp:positionV relativeFrom="topMargin">
                <wp:posOffset>396240</wp:posOffset>
              </wp:positionV>
              <wp:extent cx="691200" cy="424800"/>
              <wp:effectExtent l="0" t="0" r="0" b="0"/>
              <wp:wrapNone/>
              <wp:docPr id="58" name="Group 58"/>
              <wp:cNvGraphicFramePr/>
              <a:graphic xmlns:a="http://schemas.openxmlformats.org/drawingml/2006/main">
                <a:graphicData uri="http://schemas.microsoft.com/office/word/2010/wordprocessingGroup">
                  <wpg:wgp>
                    <wpg:cNvGrpSpPr/>
                    <wpg:grpSpPr>
                      <a:xfrm>
                        <a:off x="0" y="0"/>
                        <a:ext cx="691200" cy="424800"/>
                        <a:chOff x="0" y="0"/>
                        <a:chExt cx="690008" cy="426346"/>
                      </a:xfrm>
                    </wpg:grpSpPr>
                    <pic:pic xmlns:pic="http://schemas.openxmlformats.org/drawingml/2006/picture">
                      <pic:nvPicPr>
                        <pic:cNvPr id="53" name="Picture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8538" y="0"/>
                          <a:ext cx="370248" cy="330979"/>
                        </a:xfrm>
                        <a:prstGeom prst="rect">
                          <a:avLst/>
                        </a:prstGeom>
                      </pic:spPr>
                    </pic:pic>
                    <pic:pic xmlns:pic="http://schemas.openxmlformats.org/drawingml/2006/picture">
                      <pic:nvPicPr>
                        <pic:cNvPr id="54"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25370"/>
                          <a:ext cx="690008" cy="100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D8B2D4" id="Group 58" o:spid="_x0000_s1026" style="position:absolute;margin-left:68.05pt;margin-top:31.2pt;width:54.45pt;height:33.45pt;z-index:251689984;mso-position-horizontal-relative:left-margin-area;mso-position-vertical-relative:top-margin-area;mso-width-relative:margin;mso-height-relative:margin" coordsize="6900,42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5;width:3702;height:3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XXGXGAAAA2wAAAA8AAABkcnMvZG93bnJldi54bWxEj0FrwkAUhO9C/8PyCr3pRtuIRlcRoVL0&#10;UI2K12f2NQnNvg3ZVVN/fbdQ8DjMzDfMdN6aSlypcaVlBf1eBII4s7rkXMFh/94dgXAeWWNlmRT8&#10;kIP57KkzxUTbG+/omvpcBAi7BBUU3teJlC4ryKDr2Zo4eF+2MeiDbHKpG7wFuKnkIIqG0mDJYaHA&#10;mpYFZd/pxSg4L9LV8fI2juPP+5pOq2F/u94clXp5bhcTEJ5a/wj/tz+0gvgV/r6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hdcZcYAAADbAAAADwAAAAAAAAAAAAAA&#10;AACfAgAAZHJzL2Rvd25yZXYueG1sUEsFBgAAAAAEAAQA9wAAAJIDAAAAAA==&#10;">
                <v:imagedata r:id="rId3" o:title=""/>
                <v:path arrowok="t"/>
              </v:shape>
              <v:shape id="Picture 54" o:spid="_x0000_s1028" type="#_x0000_t75" style="position:absolute;top:3253;width:6900;height:1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VPu/AAAA2wAAAA8AAABkcnMvZG93bnJldi54bWxET01rAjEQvRf8D2EK3mq2okW2RqmC0IvY&#10;qqXXYTPdLE0mYZPurv/eFASP75u3XA/Oio7a2HhW8DwpQBBXXjdcKzifdk8LEDEha7SeScGFIqxX&#10;o4clltr3/EndMdUil3AsUYFJKZRSxsqQwzjxgThrP751mDJsa6lb7HO5s3JaFC/SYcN5wWCgraHq&#10;9/jnFGS2n5kP/O4udNiHzfzLhqlVavw4vL2CSDSku/mWftcK5jP4/5J/gFxd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HlT7vwAAANsAAAAPAAAAAAAAAAAAAAAAAJ8CAABk&#10;cnMvZG93bnJldi54bWxQSwUGAAAAAAQABAD3AAAAiwMAAAAA&#10;">
                <v:imagedata r:id="rId4" o:title=""/>
                <v:path arrowok="t"/>
              </v:shape>
              <w10:wrap anchorx="margin" anchory="margin"/>
            </v:group>
          </w:pict>
        </mc:Fallback>
      </mc:AlternateContent>
    </w:r>
    <w:r>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88960" behindDoc="0" locked="0" layoutInCell="1" allowOverlap="1" wp14:anchorId="2A58C3E0" wp14:editId="2A5F3FAB">
              <wp:simplePos x="0" y="0"/>
              <wp:positionH relativeFrom="margin">
                <wp:align>center</wp:align>
              </wp:positionH>
              <wp:positionV relativeFrom="topMargin">
                <wp:posOffset>791845</wp:posOffset>
              </wp:positionV>
              <wp:extent cx="4388400" cy="0"/>
              <wp:effectExtent l="0" t="0" r="12700" b="19050"/>
              <wp:wrapNone/>
              <wp:docPr id="55" name="Straight Connector 55"/>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1891B3" id="Straight Connector 55" o:spid="_x0000_s1026" style="position:absolute;z-index:251688960;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" strokecolor="black [3213]" strokeweight="1pt">
              <w10:wrap anchorx="margin" anchory="margin"/>
            </v:line>
          </w:pict>
        </mc:Fallback>
      </mc:AlternateContent>
    </w:r>
    <w:r w:rsidRPr="0072281B">
      <w:rPr>
        <w:rFonts w:ascii="Times New Roman" w:hAnsi="Times New Roman" w:cs="Times New Roman"/>
        <w:b/>
        <w:bCs/>
        <w:noProof/>
        <w:color w:val="595959" w:themeColor="text1" w:themeTint="A6"/>
        <w:sz w:val="16"/>
        <w:szCs w:val="16"/>
      </w:rPr>
      <w:drawing>
        <wp:anchor distT="0" distB="0" distL="114300" distR="114300" simplePos="0" relativeHeight="251659264" behindDoc="0" locked="0" layoutInCell="1" allowOverlap="1" wp14:anchorId="231A4E0D" wp14:editId="433114C6">
          <wp:simplePos x="0" y="0"/>
          <wp:positionH relativeFrom="rightMargin">
            <wp:posOffset>-629920</wp:posOffset>
          </wp:positionH>
          <wp:positionV relativeFrom="topMargin">
            <wp:posOffset>450215</wp:posOffset>
          </wp:positionV>
          <wp:extent cx="626400" cy="316800"/>
          <wp:effectExtent l="0" t="0" r="2540" b="7620"/>
          <wp:wrapNone/>
          <wp:docPr id="190"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5E1C" w:rsidRDefault="00BB5E1C" w:rsidP="00F460D3">
    <w:pPr>
      <w:pStyle w:val="NoSpacing"/>
      <w:jc w:val="center"/>
      <w:rPr>
        <w:rStyle w:val="Strong"/>
        <w:rFonts w:ascii="Times New Roman" w:hAnsi="Times New Roman" w:cs="Times New Roman"/>
        <w:i/>
        <w:iCs/>
        <w:color w:val="595959" w:themeColor="text1" w:themeTint="A6"/>
        <w:sz w:val="16"/>
        <w:szCs w:val="16"/>
        <w:rtl/>
      </w:rPr>
    </w:pPr>
  </w:p>
  <w:p w:rsidR="00BB5E1C" w:rsidRPr="00B3428B" w:rsidRDefault="00BB5E1C" w:rsidP="00F460D3">
    <w:pPr>
      <w:pStyle w:val="NoSpacing"/>
      <w:jc w:val="center"/>
      <w:rPr>
        <w:rStyle w:val="Strong"/>
        <w:rFonts w:ascii="Times New Roman" w:hAnsi="Times New Roman" w:cs="Times New Roman"/>
        <w:i/>
        <w:iCs/>
        <w:color w:val="595959" w:themeColor="text1" w:themeTint="A6"/>
        <w:sz w:val="8"/>
        <w:szCs w:val="8"/>
        <w:rtl/>
      </w:rPr>
    </w:pPr>
  </w:p>
  <w:p w:rsidR="00BB5E1C" w:rsidRPr="00B3428B" w:rsidRDefault="00BB5E1C" w:rsidP="00F460D3">
    <w:pPr>
      <w:pStyle w:val="NoSpacing"/>
      <w:jc w:val="center"/>
      <w:rPr>
        <w:rStyle w:val="Strong"/>
        <w:rFonts w:ascii="Times New Roman" w:hAnsi="Times New Roman" w:cs="Times New Roman"/>
        <w:i/>
        <w:iCs/>
        <w:color w:val="595959" w:themeColor="text1" w:themeTint="A6"/>
        <w:sz w:val="8"/>
        <w:szCs w:val="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6AD0"/>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E725C2"/>
    <w:multiLevelType w:val="hybridMultilevel"/>
    <w:tmpl w:val="07F46C16"/>
    <w:lvl w:ilvl="0" w:tplc="2728A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E0E41"/>
    <w:multiLevelType w:val="hybridMultilevel"/>
    <w:tmpl w:val="27CC2F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BB6923"/>
    <w:multiLevelType w:val="multilevel"/>
    <w:tmpl w:val="F8F431E4"/>
    <w:styleLink w:val="120"/>
    <w:lvl w:ilvl="0">
      <w:start w:val="1"/>
      <w:numFmt w:val="decimal"/>
      <w:lvlText w:val="%1."/>
      <w:lvlJc w:val="left"/>
      <w:pPr>
        <w:ind w:left="360"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nsid w:val="241D14B8"/>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89A594F"/>
    <w:multiLevelType w:val="hybridMultilevel"/>
    <w:tmpl w:val="59326BC8"/>
    <w:lvl w:ilvl="0" w:tplc="9AE832C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3D354F18"/>
    <w:multiLevelType w:val="hybridMultilevel"/>
    <w:tmpl w:val="729660E2"/>
    <w:lvl w:ilvl="0" w:tplc="B0E2429A">
      <w:numFmt w:val="bullet"/>
      <w:lvlText w:val=""/>
      <w:lvlJc w:val="left"/>
      <w:pPr>
        <w:ind w:left="360" w:hanging="360"/>
      </w:pPr>
      <w:rPr>
        <w:rFonts w:ascii="Symbol" w:eastAsiaTheme="minorHAnsi"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533571"/>
    <w:multiLevelType w:val="hybridMultilevel"/>
    <w:tmpl w:val="EA10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04615"/>
    <w:multiLevelType w:val="hybridMultilevel"/>
    <w:tmpl w:val="08C27442"/>
    <w:lvl w:ilvl="0" w:tplc="353213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8505E"/>
    <w:multiLevelType w:val="hybridMultilevel"/>
    <w:tmpl w:val="C22812F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
  </w:num>
  <w:num w:numId="9">
    <w:abstractNumId w:val="5"/>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0B"/>
    <w:rsid w:val="00001469"/>
    <w:rsid w:val="000018F4"/>
    <w:rsid w:val="000035B5"/>
    <w:rsid w:val="00010CCD"/>
    <w:rsid w:val="00014E88"/>
    <w:rsid w:val="00024252"/>
    <w:rsid w:val="00026A7A"/>
    <w:rsid w:val="00027C72"/>
    <w:rsid w:val="00030370"/>
    <w:rsid w:val="00030DB5"/>
    <w:rsid w:val="00033413"/>
    <w:rsid w:val="00065053"/>
    <w:rsid w:val="000679E8"/>
    <w:rsid w:val="000771F6"/>
    <w:rsid w:val="00082BF1"/>
    <w:rsid w:val="0009201D"/>
    <w:rsid w:val="00092F13"/>
    <w:rsid w:val="00092F26"/>
    <w:rsid w:val="000A1586"/>
    <w:rsid w:val="000B558A"/>
    <w:rsid w:val="000B60DB"/>
    <w:rsid w:val="000C1E83"/>
    <w:rsid w:val="000E1DA0"/>
    <w:rsid w:val="000E3D4E"/>
    <w:rsid w:val="000F0CC4"/>
    <w:rsid w:val="001022D8"/>
    <w:rsid w:val="00110E61"/>
    <w:rsid w:val="00120F81"/>
    <w:rsid w:val="0012107F"/>
    <w:rsid w:val="00121E24"/>
    <w:rsid w:val="00126E82"/>
    <w:rsid w:val="00130580"/>
    <w:rsid w:val="001314B5"/>
    <w:rsid w:val="001377C9"/>
    <w:rsid w:val="00142CFF"/>
    <w:rsid w:val="00144815"/>
    <w:rsid w:val="00146021"/>
    <w:rsid w:val="00146046"/>
    <w:rsid w:val="00146902"/>
    <w:rsid w:val="0015698B"/>
    <w:rsid w:val="001605F9"/>
    <w:rsid w:val="00167A4F"/>
    <w:rsid w:val="0018306B"/>
    <w:rsid w:val="00185AFD"/>
    <w:rsid w:val="001949E7"/>
    <w:rsid w:val="00195594"/>
    <w:rsid w:val="001A23EB"/>
    <w:rsid w:val="001A4F9A"/>
    <w:rsid w:val="001A7A06"/>
    <w:rsid w:val="001B2894"/>
    <w:rsid w:val="001C18DF"/>
    <w:rsid w:val="001C6D7C"/>
    <w:rsid w:val="001D124C"/>
    <w:rsid w:val="001E76B6"/>
    <w:rsid w:val="001F6630"/>
    <w:rsid w:val="00200014"/>
    <w:rsid w:val="002002C3"/>
    <w:rsid w:val="00200B3C"/>
    <w:rsid w:val="00205523"/>
    <w:rsid w:val="002128B3"/>
    <w:rsid w:val="00212CAD"/>
    <w:rsid w:val="00221B06"/>
    <w:rsid w:val="00222744"/>
    <w:rsid w:val="00235796"/>
    <w:rsid w:val="0024229C"/>
    <w:rsid w:val="00246F92"/>
    <w:rsid w:val="00250AD7"/>
    <w:rsid w:val="002511EE"/>
    <w:rsid w:val="0026689B"/>
    <w:rsid w:val="0027484F"/>
    <w:rsid w:val="00280D0C"/>
    <w:rsid w:val="00285C2B"/>
    <w:rsid w:val="00286062"/>
    <w:rsid w:val="002901D1"/>
    <w:rsid w:val="002907D5"/>
    <w:rsid w:val="00290A97"/>
    <w:rsid w:val="00293BC4"/>
    <w:rsid w:val="00295214"/>
    <w:rsid w:val="00296532"/>
    <w:rsid w:val="00297076"/>
    <w:rsid w:val="002A623A"/>
    <w:rsid w:val="002B2565"/>
    <w:rsid w:val="002C2055"/>
    <w:rsid w:val="002C2FA2"/>
    <w:rsid w:val="002D38D1"/>
    <w:rsid w:val="002E41AE"/>
    <w:rsid w:val="002E71D0"/>
    <w:rsid w:val="002F06D0"/>
    <w:rsid w:val="00301773"/>
    <w:rsid w:val="0030202C"/>
    <w:rsid w:val="00304D80"/>
    <w:rsid w:val="00305D46"/>
    <w:rsid w:val="003074BB"/>
    <w:rsid w:val="00307887"/>
    <w:rsid w:val="003078CC"/>
    <w:rsid w:val="00315F5B"/>
    <w:rsid w:val="0031630A"/>
    <w:rsid w:val="003224A3"/>
    <w:rsid w:val="0032481A"/>
    <w:rsid w:val="00332924"/>
    <w:rsid w:val="00334DC8"/>
    <w:rsid w:val="00334DE6"/>
    <w:rsid w:val="0033674A"/>
    <w:rsid w:val="00336AB5"/>
    <w:rsid w:val="0034009F"/>
    <w:rsid w:val="003424C7"/>
    <w:rsid w:val="0035589F"/>
    <w:rsid w:val="00360BEB"/>
    <w:rsid w:val="00362AD8"/>
    <w:rsid w:val="003679F6"/>
    <w:rsid w:val="00374018"/>
    <w:rsid w:val="00374134"/>
    <w:rsid w:val="00375C68"/>
    <w:rsid w:val="0037632F"/>
    <w:rsid w:val="00381CB1"/>
    <w:rsid w:val="00387D02"/>
    <w:rsid w:val="00390412"/>
    <w:rsid w:val="00393339"/>
    <w:rsid w:val="00393D65"/>
    <w:rsid w:val="003A00F2"/>
    <w:rsid w:val="003A0263"/>
    <w:rsid w:val="003A0AD3"/>
    <w:rsid w:val="003A1A38"/>
    <w:rsid w:val="003A2A54"/>
    <w:rsid w:val="003A2CB8"/>
    <w:rsid w:val="003B1724"/>
    <w:rsid w:val="003B2D2E"/>
    <w:rsid w:val="003D5AA1"/>
    <w:rsid w:val="003D6035"/>
    <w:rsid w:val="003F7F16"/>
    <w:rsid w:val="00402364"/>
    <w:rsid w:val="00403AEB"/>
    <w:rsid w:val="00404D5E"/>
    <w:rsid w:val="0041114F"/>
    <w:rsid w:val="00415319"/>
    <w:rsid w:val="004226AD"/>
    <w:rsid w:val="00424442"/>
    <w:rsid w:val="00424EEE"/>
    <w:rsid w:val="00443125"/>
    <w:rsid w:val="00443391"/>
    <w:rsid w:val="0044667F"/>
    <w:rsid w:val="0046126F"/>
    <w:rsid w:val="00476C24"/>
    <w:rsid w:val="00482779"/>
    <w:rsid w:val="00483ABD"/>
    <w:rsid w:val="00490514"/>
    <w:rsid w:val="0049246A"/>
    <w:rsid w:val="00497769"/>
    <w:rsid w:val="004A266C"/>
    <w:rsid w:val="004A3211"/>
    <w:rsid w:val="004A4185"/>
    <w:rsid w:val="004A6580"/>
    <w:rsid w:val="004B7108"/>
    <w:rsid w:val="004C0D90"/>
    <w:rsid w:val="004D29CC"/>
    <w:rsid w:val="004D30CD"/>
    <w:rsid w:val="004F3C47"/>
    <w:rsid w:val="004F461C"/>
    <w:rsid w:val="00504778"/>
    <w:rsid w:val="0051075C"/>
    <w:rsid w:val="00513C80"/>
    <w:rsid w:val="005149CF"/>
    <w:rsid w:val="00522BA1"/>
    <w:rsid w:val="00523F90"/>
    <w:rsid w:val="00534513"/>
    <w:rsid w:val="00534848"/>
    <w:rsid w:val="00535339"/>
    <w:rsid w:val="00541086"/>
    <w:rsid w:val="005420AE"/>
    <w:rsid w:val="0054470B"/>
    <w:rsid w:val="00556D8D"/>
    <w:rsid w:val="00562ABE"/>
    <w:rsid w:val="00571120"/>
    <w:rsid w:val="005723EC"/>
    <w:rsid w:val="0058578A"/>
    <w:rsid w:val="00590C07"/>
    <w:rsid w:val="00591170"/>
    <w:rsid w:val="005A37BC"/>
    <w:rsid w:val="005A507A"/>
    <w:rsid w:val="005B11B4"/>
    <w:rsid w:val="005B7081"/>
    <w:rsid w:val="005D09BA"/>
    <w:rsid w:val="005D31AB"/>
    <w:rsid w:val="005D4A97"/>
    <w:rsid w:val="005E286F"/>
    <w:rsid w:val="006031F8"/>
    <w:rsid w:val="0061717D"/>
    <w:rsid w:val="00621A74"/>
    <w:rsid w:val="00630538"/>
    <w:rsid w:val="00636B57"/>
    <w:rsid w:val="00644DA2"/>
    <w:rsid w:val="00646041"/>
    <w:rsid w:val="00650851"/>
    <w:rsid w:val="0065290C"/>
    <w:rsid w:val="006529A4"/>
    <w:rsid w:val="00656B39"/>
    <w:rsid w:val="00657AFB"/>
    <w:rsid w:val="00660848"/>
    <w:rsid w:val="00665322"/>
    <w:rsid w:val="006668EC"/>
    <w:rsid w:val="006678CF"/>
    <w:rsid w:val="00671EAC"/>
    <w:rsid w:val="00676081"/>
    <w:rsid w:val="006865F3"/>
    <w:rsid w:val="00686894"/>
    <w:rsid w:val="0069656E"/>
    <w:rsid w:val="006A086A"/>
    <w:rsid w:val="006A64D4"/>
    <w:rsid w:val="006B3A35"/>
    <w:rsid w:val="006C20AD"/>
    <w:rsid w:val="006C48E9"/>
    <w:rsid w:val="006D384D"/>
    <w:rsid w:val="006D4DC4"/>
    <w:rsid w:val="006D5868"/>
    <w:rsid w:val="006D6754"/>
    <w:rsid w:val="006D7148"/>
    <w:rsid w:val="006F3E2C"/>
    <w:rsid w:val="006F7329"/>
    <w:rsid w:val="007057CE"/>
    <w:rsid w:val="007064EA"/>
    <w:rsid w:val="007069B5"/>
    <w:rsid w:val="00722E3F"/>
    <w:rsid w:val="0072523C"/>
    <w:rsid w:val="00727327"/>
    <w:rsid w:val="00733A61"/>
    <w:rsid w:val="007418E2"/>
    <w:rsid w:val="00744B93"/>
    <w:rsid w:val="00753555"/>
    <w:rsid w:val="00753BD4"/>
    <w:rsid w:val="0076415C"/>
    <w:rsid w:val="0077211C"/>
    <w:rsid w:val="00776165"/>
    <w:rsid w:val="00783A9F"/>
    <w:rsid w:val="00785892"/>
    <w:rsid w:val="007863AD"/>
    <w:rsid w:val="007931BB"/>
    <w:rsid w:val="00797E62"/>
    <w:rsid w:val="007A3460"/>
    <w:rsid w:val="007A56F6"/>
    <w:rsid w:val="007D6823"/>
    <w:rsid w:val="007E3D4C"/>
    <w:rsid w:val="007E7F2A"/>
    <w:rsid w:val="007F4308"/>
    <w:rsid w:val="00803C72"/>
    <w:rsid w:val="008044DA"/>
    <w:rsid w:val="0081012D"/>
    <w:rsid w:val="00816F4C"/>
    <w:rsid w:val="00821C6B"/>
    <w:rsid w:val="00823C8A"/>
    <w:rsid w:val="008303CC"/>
    <w:rsid w:val="0083222C"/>
    <w:rsid w:val="008353CC"/>
    <w:rsid w:val="008443EE"/>
    <w:rsid w:val="00862E1B"/>
    <w:rsid w:val="008660D6"/>
    <w:rsid w:val="00875D77"/>
    <w:rsid w:val="00880BAC"/>
    <w:rsid w:val="00893DDB"/>
    <w:rsid w:val="008A6268"/>
    <w:rsid w:val="008C4FAC"/>
    <w:rsid w:val="008C6C03"/>
    <w:rsid w:val="008C6C12"/>
    <w:rsid w:val="008D36F0"/>
    <w:rsid w:val="008E1D2A"/>
    <w:rsid w:val="008F361A"/>
    <w:rsid w:val="00902949"/>
    <w:rsid w:val="009067AC"/>
    <w:rsid w:val="0091753C"/>
    <w:rsid w:val="00920582"/>
    <w:rsid w:val="00922970"/>
    <w:rsid w:val="009242C3"/>
    <w:rsid w:val="00925F17"/>
    <w:rsid w:val="00927D94"/>
    <w:rsid w:val="009302BC"/>
    <w:rsid w:val="0094402B"/>
    <w:rsid w:val="009452E5"/>
    <w:rsid w:val="00952E88"/>
    <w:rsid w:val="00952F42"/>
    <w:rsid w:val="009544F9"/>
    <w:rsid w:val="009571C4"/>
    <w:rsid w:val="0096534E"/>
    <w:rsid w:val="009661FC"/>
    <w:rsid w:val="00967A7D"/>
    <w:rsid w:val="00976709"/>
    <w:rsid w:val="00983BB5"/>
    <w:rsid w:val="009B0B55"/>
    <w:rsid w:val="009C257C"/>
    <w:rsid w:val="009C27F7"/>
    <w:rsid w:val="009C3FEA"/>
    <w:rsid w:val="009D00FE"/>
    <w:rsid w:val="009D7AE8"/>
    <w:rsid w:val="009E33FD"/>
    <w:rsid w:val="009F103E"/>
    <w:rsid w:val="009F7947"/>
    <w:rsid w:val="00A0084B"/>
    <w:rsid w:val="00A0232A"/>
    <w:rsid w:val="00A0753E"/>
    <w:rsid w:val="00A07C2E"/>
    <w:rsid w:val="00A10C64"/>
    <w:rsid w:val="00A30393"/>
    <w:rsid w:val="00A33358"/>
    <w:rsid w:val="00A40B7F"/>
    <w:rsid w:val="00A40E62"/>
    <w:rsid w:val="00A40ECA"/>
    <w:rsid w:val="00A4119F"/>
    <w:rsid w:val="00A4395A"/>
    <w:rsid w:val="00A4415E"/>
    <w:rsid w:val="00A443DB"/>
    <w:rsid w:val="00A54750"/>
    <w:rsid w:val="00A64B4D"/>
    <w:rsid w:val="00A64B5B"/>
    <w:rsid w:val="00A70CFE"/>
    <w:rsid w:val="00A90666"/>
    <w:rsid w:val="00AA4321"/>
    <w:rsid w:val="00AA555F"/>
    <w:rsid w:val="00AB1DBE"/>
    <w:rsid w:val="00AB250B"/>
    <w:rsid w:val="00AB2FF0"/>
    <w:rsid w:val="00AC5B81"/>
    <w:rsid w:val="00AC6094"/>
    <w:rsid w:val="00AC7F90"/>
    <w:rsid w:val="00AD4208"/>
    <w:rsid w:val="00AD6BE7"/>
    <w:rsid w:val="00AE7873"/>
    <w:rsid w:val="00AE7DC3"/>
    <w:rsid w:val="00B0660E"/>
    <w:rsid w:val="00B15768"/>
    <w:rsid w:val="00B23B87"/>
    <w:rsid w:val="00B25508"/>
    <w:rsid w:val="00B33B75"/>
    <w:rsid w:val="00B3428B"/>
    <w:rsid w:val="00B40CA8"/>
    <w:rsid w:val="00B41117"/>
    <w:rsid w:val="00B458B6"/>
    <w:rsid w:val="00B46FBD"/>
    <w:rsid w:val="00B5496D"/>
    <w:rsid w:val="00B6395A"/>
    <w:rsid w:val="00B6468F"/>
    <w:rsid w:val="00B64C19"/>
    <w:rsid w:val="00B65941"/>
    <w:rsid w:val="00B67822"/>
    <w:rsid w:val="00B7049F"/>
    <w:rsid w:val="00B82487"/>
    <w:rsid w:val="00B83330"/>
    <w:rsid w:val="00B83E0B"/>
    <w:rsid w:val="00B87FF9"/>
    <w:rsid w:val="00B9621C"/>
    <w:rsid w:val="00BB5E1C"/>
    <w:rsid w:val="00BC0C8B"/>
    <w:rsid w:val="00BD08AD"/>
    <w:rsid w:val="00BD2371"/>
    <w:rsid w:val="00BD3662"/>
    <w:rsid w:val="00BD38B0"/>
    <w:rsid w:val="00BE1468"/>
    <w:rsid w:val="00BE1AD4"/>
    <w:rsid w:val="00BE245D"/>
    <w:rsid w:val="00BF1363"/>
    <w:rsid w:val="00BF1D0E"/>
    <w:rsid w:val="00C04128"/>
    <w:rsid w:val="00C05283"/>
    <w:rsid w:val="00C066F8"/>
    <w:rsid w:val="00C07515"/>
    <w:rsid w:val="00C07F2C"/>
    <w:rsid w:val="00C11AC6"/>
    <w:rsid w:val="00C16783"/>
    <w:rsid w:val="00C22873"/>
    <w:rsid w:val="00C350E2"/>
    <w:rsid w:val="00C36DDA"/>
    <w:rsid w:val="00C43953"/>
    <w:rsid w:val="00C62117"/>
    <w:rsid w:val="00C63F98"/>
    <w:rsid w:val="00C6508F"/>
    <w:rsid w:val="00C72720"/>
    <w:rsid w:val="00C822E3"/>
    <w:rsid w:val="00C920A3"/>
    <w:rsid w:val="00C955F8"/>
    <w:rsid w:val="00C97E49"/>
    <w:rsid w:val="00CA544A"/>
    <w:rsid w:val="00CA6762"/>
    <w:rsid w:val="00CB1230"/>
    <w:rsid w:val="00CB2DA7"/>
    <w:rsid w:val="00CB2EA9"/>
    <w:rsid w:val="00CB6785"/>
    <w:rsid w:val="00CB6D71"/>
    <w:rsid w:val="00CD5C40"/>
    <w:rsid w:val="00CD6981"/>
    <w:rsid w:val="00CD6F4F"/>
    <w:rsid w:val="00CD74DB"/>
    <w:rsid w:val="00CE420C"/>
    <w:rsid w:val="00CF4BE1"/>
    <w:rsid w:val="00D03C16"/>
    <w:rsid w:val="00D1227F"/>
    <w:rsid w:val="00D13F95"/>
    <w:rsid w:val="00D15C86"/>
    <w:rsid w:val="00D24C46"/>
    <w:rsid w:val="00D405AF"/>
    <w:rsid w:val="00D472C6"/>
    <w:rsid w:val="00D476E6"/>
    <w:rsid w:val="00D518CD"/>
    <w:rsid w:val="00D52755"/>
    <w:rsid w:val="00D52D83"/>
    <w:rsid w:val="00D5457A"/>
    <w:rsid w:val="00D6733E"/>
    <w:rsid w:val="00D71F06"/>
    <w:rsid w:val="00D77913"/>
    <w:rsid w:val="00D8391D"/>
    <w:rsid w:val="00D849D3"/>
    <w:rsid w:val="00D907C2"/>
    <w:rsid w:val="00D90F63"/>
    <w:rsid w:val="00D90F66"/>
    <w:rsid w:val="00D91A4B"/>
    <w:rsid w:val="00D96DB1"/>
    <w:rsid w:val="00DA40F5"/>
    <w:rsid w:val="00DB1D56"/>
    <w:rsid w:val="00DB60D8"/>
    <w:rsid w:val="00DC47E9"/>
    <w:rsid w:val="00DD2300"/>
    <w:rsid w:val="00DD3BDB"/>
    <w:rsid w:val="00DD6E11"/>
    <w:rsid w:val="00DE41CE"/>
    <w:rsid w:val="00DF05DE"/>
    <w:rsid w:val="00DF2751"/>
    <w:rsid w:val="00DF2A11"/>
    <w:rsid w:val="00DF4EC4"/>
    <w:rsid w:val="00DF5857"/>
    <w:rsid w:val="00E00816"/>
    <w:rsid w:val="00E04F5E"/>
    <w:rsid w:val="00E05060"/>
    <w:rsid w:val="00E07A70"/>
    <w:rsid w:val="00E27939"/>
    <w:rsid w:val="00E31D1B"/>
    <w:rsid w:val="00E338D3"/>
    <w:rsid w:val="00E33CD9"/>
    <w:rsid w:val="00E359F5"/>
    <w:rsid w:val="00E36AD6"/>
    <w:rsid w:val="00E43260"/>
    <w:rsid w:val="00E56D06"/>
    <w:rsid w:val="00E57EBF"/>
    <w:rsid w:val="00E665EC"/>
    <w:rsid w:val="00E66824"/>
    <w:rsid w:val="00E6737E"/>
    <w:rsid w:val="00E70DFC"/>
    <w:rsid w:val="00E723F4"/>
    <w:rsid w:val="00E72EDC"/>
    <w:rsid w:val="00E7415C"/>
    <w:rsid w:val="00E7717E"/>
    <w:rsid w:val="00E77E25"/>
    <w:rsid w:val="00E80D57"/>
    <w:rsid w:val="00E86275"/>
    <w:rsid w:val="00E90613"/>
    <w:rsid w:val="00E90926"/>
    <w:rsid w:val="00E96E45"/>
    <w:rsid w:val="00EA142B"/>
    <w:rsid w:val="00EA3AF2"/>
    <w:rsid w:val="00EB464B"/>
    <w:rsid w:val="00EC257E"/>
    <w:rsid w:val="00EC4936"/>
    <w:rsid w:val="00EC4DD2"/>
    <w:rsid w:val="00EC6D28"/>
    <w:rsid w:val="00EC78A7"/>
    <w:rsid w:val="00ED00BE"/>
    <w:rsid w:val="00ED4284"/>
    <w:rsid w:val="00ED5B55"/>
    <w:rsid w:val="00ED6A7E"/>
    <w:rsid w:val="00ED7D41"/>
    <w:rsid w:val="00EE43DA"/>
    <w:rsid w:val="00EF0031"/>
    <w:rsid w:val="00EF0BED"/>
    <w:rsid w:val="00EF24F6"/>
    <w:rsid w:val="00EF4ADF"/>
    <w:rsid w:val="00EF5BD2"/>
    <w:rsid w:val="00F066B2"/>
    <w:rsid w:val="00F13F3A"/>
    <w:rsid w:val="00F15631"/>
    <w:rsid w:val="00F15B0B"/>
    <w:rsid w:val="00F30470"/>
    <w:rsid w:val="00F3468D"/>
    <w:rsid w:val="00F362C8"/>
    <w:rsid w:val="00F36733"/>
    <w:rsid w:val="00F40C46"/>
    <w:rsid w:val="00F41F1F"/>
    <w:rsid w:val="00F460D3"/>
    <w:rsid w:val="00F57CF9"/>
    <w:rsid w:val="00F6073D"/>
    <w:rsid w:val="00F718A4"/>
    <w:rsid w:val="00F73AC6"/>
    <w:rsid w:val="00F947B5"/>
    <w:rsid w:val="00FC26E0"/>
    <w:rsid w:val="00FC5F75"/>
    <w:rsid w:val="00FC6667"/>
    <w:rsid w:val="00FC799C"/>
    <w:rsid w:val="00FE40E4"/>
    <w:rsid w:val="00FE48A0"/>
    <w:rsid w:val="00FE4EC1"/>
    <w:rsid w:val="00FF2302"/>
    <w:rsid w:val="00FF5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6D5AA-3C49-4A48-8547-FD383348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2D"/>
    <w:pPr>
      <w:bidi/>
    </w:pPr>
  </w:style>
  <w:style w:type="paragraph" w:styleId="Heading1">
    <w:name w:val="heading 1"/>
    <w:basedOn w:val="Normal"/>
    <w:next w:val="Normal"/>
    <w:link w:val="Heading1Char"/>
    <w:uiPriority w:val="9"/>
    <w:qFormat/>
    <w:rsid w:val="00B65941"/>
    <w:pPr>
      <w:tabs>
        <w:tab w:val="center" w:pos="3685"/>
        <w:tab w:val="center" w:pos="3798"/>
        <w:tab w:val="left" w:pos="5432"/>
        <w:tab w:val="left" w:pos="6664"/>
      </w:tabs>
      <w:spacing w:after="0" w:line="240" w:lineRule="auto"/>
      <w:jc w:val="center"/>
      <w:outlineLvl w:val="0"/>
    </w:pPr>
    <w:rPr>
      <w:rFonts w:ascii="Times New Roman" w:eastAsia="Calibri" w:hAnsi="Times New Roman" w:cs="Times New Roman"/>
      <w:b/>
      <w:bCs/>
    </w:rPr>
  </w:style>
  <w:style w:type="paragraph" w:styleId="Heading2">
    <w:name w:val="heading 2"/>
    <w:basedOn w:val="Normal"/>
    <w:next w:val="Normal"/>
    <w:link w:val="Heading2Char"/>
    <w:uiPriority w:val="9"/>
    <w:unhideWhenUsed/>
    <w:qFormat/>
    <w:rsid w:val="004A4185"/>
    <w:pPr>
      <w:spacing w:after="0" w:line="240" w:lineRule="auto"/>
      <w:jc w:val="center"/>
      <w:outlineLvl w:val="1"/>
    </w:pPr>
    <w:rPr>
      <w:rFonts w:ascii="Times New Roman" w:eastAsia="Calibri" w:hAnsi="Times New Roman" w:cs="Times New Roman"/>
      <w:sz w:val="18"/>
      <w:szCs w:val="18"/>
    </w:rPr>
  </w:style>
  <w:style w:type="paragraph" w:styleId="Heading3">
    <w:name w:val="heading 3"/>
    <w:basedOn w:val="Normal"/>
    <w:next w:val="Normal"/>
    <w:link w:val="Heading3Char"/>
    <w:uiPriority w:val="9"/>
    <w:unhideWhenUsed/>
    <w:qFormat/>
    <w:rsid w:val="00AB250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24252"/>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Heading5">
    <w:name w:val="heading 5"/>
    <w:basedOn w:val="Normal"/>
    <w:next w:val="Normal"/>
    <w:link w:val="Heading5Char"/>
    <w:uiPriority w:val="9"/>
    <w:unhideWhenUsed/>
    <w:qFormat/>
    <w:rsid w:val="00024252"/>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Heading6">
    <w:name w:val="heading 6"/>
    <w:basedOn w:val="Normal"/>
    <w:next w:val="Normal"/>
    <w:link w:val="Heading6Char"/>
    <w:uiPriority w:val="9"/>
    <w:unhideWhenUsed/>
    <w:qFormat/>
    <w:rsid w:val="00024252"/>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Heading7">
    <w:name w:val="heading 7"/>
    <w:basedOn w:val="Normal"/>
    <w:next w:val="Normal"/>
    <w:link w:val="Heading7Char"/>
    <w:uiPriority w:val="9"/>
    <w:unhideWhenUsed/>
    <w:qFormat/>
    <w:rsid w:val="00024252"/>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Heading8">
    <w:name w:val="heading 8"/>
    <w:basedOn w:val="Normal"/>
    <w:next w:val="Normal"/>
    <w:link w:val="Heading8Char"/>
    <w:uiPriority w:val="9"/>
    <w:unhideWhenUsed/>
    <w:qFormat/>
    <w:rsid w:val="00024252"/>
    <w:pPr>
      <w:bidi w:val="0"/>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Heading9">
    <w:name w:val="heading 9"/>
    <w:basedOn w:val="Normal"/>
    <w:next w:val="Normal"/>
    <w:link w:val="Heading9Char"/>
    <w:uiPriority w:val="9"/>
    <w:semiHidden/>
    <w:unhideWhenUsed/>
    <w:qFormat/>
    <w:rsid w:val="00024252"/>
    <w:pPr>
      <w:bidi w:val="0"/>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941"/>
    <w:rPr>
      <w:rFonts w:ascii="Times New Roman" w:eastAsia="Calibri" w:hAnsi="Times New Roman" w:cs="Times New Roman"/>
      <w:b/>
      <w:bCs/>
    </w:rPr>
  </w:style>
  <w:style w:type="character" w:customStyle="1" w:styleId="Heading3Char">
    <w:name w:val="Heading 3 Char"/>
    <w:basedOn w:val="DefaultParagraphFont"/>
    <w:link w:val="Heading3"/>
    <w:uiPriority w:val="9"/>
    <w:rsid w:val="00AB250B"/>
    <w:rPr>
      <w:rFonts w:ascii="Cambria" w:eastAsia="Times New Roman" w:hAnsi="Cambria" w:cs="Times New Roman"/>
      <w:b/>
      <w:bCs/>
      <w:color w:val="4F81BD"/>
    </w:rPr>
  </w:style>
  <w:style w:type="table" w:styleId="TableGrid">
    <w:name w:val="Table Grid"/>
    <w:basedOn w:val="TableNormal"/>
    <w:uiPriority w:val="59"/>
    <w:rsid w:val="00AB250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0B"/>
    <w:rPr>
      <w:rFonts w:ascii="Tahoma" w:hAnsi="Tahoma" w:cs="Tahoma"/>
      <w:sz w:val="16"/>
      <w:szCs w:val="16"/>
    </w:rPr>
  </w:style>
  <w:style w:type="character" w:styleId="Strong">
    <w:name w:val="Strong"/>
    <w:uiPriority w:val="22"/>
    <w:qFormat/>
    <w:rsid w:val="00CF4BE1"/>
    <w:rPr>
      <w:b/>
      <w:bCs/>
      <w:spacing w:val="0"/>
    </w:rPr>
  </w:style>
  <w:style w:type="character" w:customStyle="1" w:styleId="1Char">
    <w:name w:val="راس 1 Char"/>
    <w:link w:val="1"/>
    <w:locked/>
    <w:rsid w:val="00CF4BE1"/>
    <w:rPr>
      <w:i/>
      <w:iCs/>
      <w:color w:val="000000"/>
    </w:rPr>
  </w:style>
  <w:style w:type="paragraph" w:customStyle="1" w:styleId="1">
    <w:name w:val="راس 1"/>
    <w:basedOn w:val="Normal"/>
    <w:link w:val="1Char"/>
    <w:rsid w:val="00CF4BE1"/>
    <w:pPr>
      <w:spacing w:after="0" w:line="288" w:lineRule="auto"/>
      <w:jc w:val="center"/>
    </w:pPr>
    <w:rPr>
      <w:i/>
      <w:iCs/>
      <w:color w:val="000000"/>
    </w:rPr>
  </w:style>
  <w:style w:type="paragraph" w:styleId="Header">
    <w:name w:val="header"/>
    <w:basedOn w:val="Normal"/>
    <w:link w:val="HeaderChar"/>
    <w:uiPriority w:val="99"/>
    <w:unhideWhenUsed/>
    <w:rsid w:val="00CF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E1"/>
  </w:style>
  <w:style w:type="paragraph" w:styleId="Footer">
    <w:name w:val="footer"/>
    <w:basedOn w:val="Normal"/>
    <w:link w:val="FooterChar"/>
    <w:uiPriority w:val="99"/>
    <w:unhideWhenUsed/>
    <w:rsid w:val="00CF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E1"/>
  </w:style>
  <w:style w:type="character" w:styleId="PlaceholderText">
    <w:name w:val="Placeholder Text"/>
    <w:basedOn w:val="DefaultParagraphFont"/>
    <w:uiPriority w:val="99"/>
    <w:semiHidden/>
    <w:rsid w:val="00D77913"/>
    <w:rPr>
      <w:color w:val="808080"/>
    </w:rPr>
  </w:style>
  <w:style w:type="character" w:styleId="LineNumber">
    <w:name w:val="line number"/>
    <w:basedOn w:val="DefaultParagraphFont"/>
    <w:uiPriority w:val="99"/>
    <w:semiHidden/>
    <w:unhideWhenUsed/>
    <w:rsid w:val="00EC4936"/>
  </w:style>
  <w:style w:type="character" w:styleId="Hyperlink">
    <w:name w:val="Hyperlink"/>
    <w:basedOn w:val="DefaultParagraphFont"/>
    <w:uiPriority w:val="99"/>
    <w:unhideWhenUsed/>
    <w:rsid w:val="00C97E49"/>
    <w:rPr>
      <w:color w:val="0000FF" w:themeColor="hyperlink"/>
      <w:u w:val="single"/>
    </w:rPr>
  </w:style>
  <w:style w:type="character" w:customStyle="1" w:styleId="UnresolvedMention">
    <w:name w:val="Unresolved Mention"/>
    <w:basedOn w:val="DefaultParagraphFont"/>
    <w:uiPriority w:val="99"/>
    <w:semiHidden/>
    <w:unhideWhenUsed/>
    <w:rsid w:val="00120F81"/>
    <w:rPr>
      <w:color w:val="808080"/>
      <w:shd w:val="clear" w:color="auto" w:fill="E6E6E6"/>
    </w:rPr>
  </w:style>
  <w:style w:type="paragraph" w:styleId="NoSpacing">
    <w:name w:val="No Spacing"/>
    <w:link w:val="NoSpacingChar"/>
    <w:uiPriority w:val="1"/>
    <w:qFormat/>
    <w:rsid w:val="003679F6"/>
    <w:pPr>
      <w:bidi/>
      <w:spacing w:after="0" w:line="240" w:lineRule="auto"/>
    </w:pPr>
  </w:style>
  <w:style w:type="paragraph" w:styleId="ListParagraph">
    <w:name w:val="List Paragraph"/>
    <w:basedOn w:val="Normal"/>
    <w:uiPriority w:val="34"/>
    <w:qFormat/>
    <w:rsid w:val="004F3C47"/>
    <w:pPr>
      <w:ind w:left="720"/>
      <w:contextualSpacing/>
    </w:pPr>
  </w:style>
  <w:style w:type="paragraph" w:styleId="Caption">
    <w:name w:val="caption"/>
    <w:basedOn w:val="Normal"/>
    <w:next w:val="Normal"/>
    <w:link w:val="CaptionChar"/>
    <w:uiPriority w:val="35"/>
    <w:unhideWhenUsed/>
    <w:qFormat/>
    <w:rsid w:val="004A3211"/>
    <w:pPr>
      <w:bidi w:val="0"/>
      <w:spacing w:line="288" w:lineRule="auto"/>
    </w:pPr>
    <w:rPr>
      <w:rFonts w:eastAsiaTheme="minorEastAsia"/>
      <w:b/>
      <w:bCs/>
      <w:i/>
      <w:iCs/>
      <w:color w:val="943634" w:themeColor="accent2" w:themeShade="BF"/>
      <w:sz w:val="18"/>
      <w:szCs w:val="18"/>
    </w:rPr>
  </w:style>
  <w:style w:type="character" w:customStyle="1" w:styleId="CaptionChar">
    <w:name w:val="Caption Char"/>
    <w:basedOn w:val="DefaultParagraphFont"/>
    <w:link w:val="Caption"/>
    <w:uiPriority w:val="35"/>
    <w:locked/>
    <w:rsid w:val="004A3211"/>
    <w:rPr>
      <w:rFonts w:eastAsiaTheme="minorEastAsia"/>
      <w:b/>
      <w:bCs/>
      <w:i/>
      <w:iCs/>
      <w:color w:val="943634" w:themeColor="accent2" w:themeShade="BF"/>
      <w:sz w:val="18"/>
      <w:szCs w:val="18"/>
    </w:rPr>
  </w:style>
  <w:style w:type="character" w:customStyle="1" w:styleId="apple-converted-space">
    <w:name w:val="apple-converted-space"/>
    <w:basedOn w:val="DefaultParagraphFont"/>
    <w:rsid w:val="004A3211"/>
  </w:style>
  <w:style w:type="paragraph" w:customStyle="1" w:styleId="m-7119290391438760144p1">
    <w:name w:val="m_-7119290391438760144p1"/>
    <w:basedOn w:val="Normal"/>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119290391438760144s1">
    <w:name w:val="m_-7119290391438760144s1"/>
    <w:basedOn w:val="DefaultParagraphFont"/>
    <w:rsid w:val="004A3211"/>
  </w:style>
  <w:style w:type="character" w:customStyle="1" w:styleId="m-7119290391438760144apple-converted-space">
    <w:name w:val="m_-7119290391438760144apple-converted-space"/>
    <w:basedOn w:val="DefaultParagraphFont"/>
    <w:rsid w:val="004A3211"/>
  </w:style>
  <w:style w:type="paragraph" w:customStyle="1" w:styleId="m152670361344620265p1">
    <w:name w:val="m_152670361344620265p1"/>
    <w:basedOn w:val="Normal"/>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52670361344620265s2">
    <w:name w:val="m_152670361344620265s2"/>
    <w:basedOn w:val="DefaultParagraphFont"/>
    <w:rsid w:val="004A3211"/>
  </w:style>
  <w:style w:type="character" w:customStyle="1" w:styleId="m152670361344620265apple-converted-space">
    <w:name w:val="m_152670361344620265apple-converted-space"/>
    <w:basedOn w:val="DefaultParagraphFont"/>
    <w:rsid w:val="004A3211"/>
  </w:style>
  <w:style w:type="paragraph" w:customStyle="1" w:styleId="m-3107096599021622879p1">
    <w:name w:val="m_-3107096599021622879p1"/>
    <w:basedOn w:val="Normal"/>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107096599021622879s1">
    <w:name w:val="m_-3107096599021622879s1"/>
    <w:basedOn w:val="DefaultParagraphFont"/>
    <w:rsid w:val="004A3211"/>
  </w:style>
  <w:style w:type="character" w:customStyle="1" w:styleId="m-3107096599021622879s2">
    <w:name w:val="m_-3107096599021622879s2"/>
    <w:basedOn w:val="DefaultParagraphFont"/>
    <w:rsid w:val="004A3211"/>
  </w:style>
  <w:style w:type="character" w:customStyle="1" w:styleId="m-3107096599021622879apple-converted-space">
    <w:name w:val="m_-3107096599021622879apple-converted-space"/>
    <w:basedOn w:val="DefaultParagraphFont"/>
    <w:rsid w:val="004A3211"/>
  </w:style>
  <w:style w:type="character" w:customStyle="1" w:styleId="Heading2Char">
    <w:name w:val="Heading 2 Char"/>
    <w:basedOn w:val="DefaultParagraphFont"/>
    <w:link w:val="Heading2"/>
    <w:uiPriority w:val="9"/>
    <w:rsid w:val="004A4185"/>
    <w:rPr>
      <w:rFonts w:ascii="Times New Roman" w:eastAsia="Calibri" w:hAnsi="Times New Roman" w:cs="Times New Roman"/>
      <w:sz w:val="18"/>
      <w:szCs w:val="18"/>
    </w:rPr>
  </w:style>
  <w:style w:type="character" w:customStyle="1" w:styleId="Heading4Char">
    <w:name w:val="Heading 4 Char"/>
    <w:basedOn w:val="DefaultParagraphFont"/>
    <w:link w:val="Heading4"/>
    <w:uiPriority w:val="9"/>
    <w:rsid w:val="000242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rsid w:val="000242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rsid w:val="000242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rsid w:val="000242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rsid w:val="000242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24252"/>
    <w:rPr>
      <w:rFonts w:asciiTheme="majorHAnsi" w:eastAsiaTheme="majorEastAsia" w:hAnsiTheme="majorHAnsi" w:cstheme="majorBidi"/>
      <w:i/>
      <w:iCs/>
      <w:color w:val="C0504D" w:themeColor="accent2"/>
      <w:sz w:val="20"/>
      <w:szCs w:val="20"/>
    </w:rPr>
  </w:style>
  <w:style w:type="character" w:styleId="PageNumber">
    <w:name w:val="page number"/>
    <w:basedOn w:val="DefaultParagraphFont"/>
    <w:rsid w:val="00024252"/>
    <w:rPr>
      <w:color w:val="000000" w:themeColor="text1"/>
    </w:rPr>
  </w:style>
  <w:style w:type="paragraph" w:styleId="Title">
    <w:name w:val="Title"/>
    <w:basedOn w:val="Normal"/>
    <w:next w:val="Normal"/>
    <w:link w:val="TitleChar"/>
    <w:uiPriority w:val="10"/>
    <w:qFormat/>
    <w:rsid w:val="00024252"/>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0242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24252"/>
    <w:pPr>
      <w:pBdr>
        <w:bottom w:val="dotted" w:sz="8" w:space="10" w:color="C0504D" w:themeColor="accent2"/>
      </w:pBdr>
      <w:bidi w:val="0"/>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SubtitleChar">
    <w:name w:val="Subtitle Char"/>
    <w:basedOn w:val="DefaultParagraphFont"/>
    <w:link w:val="Subtitle"/>
    <w:uiPriority w:val="11"/>
    <w:rsid w:val="00024252"/>
    <w:rPr>
      <w:rFonts w:asciiTheme="majorHAnsi" w:eastAsiaTheme="majorEastAsia" w:hAnsiTheme="majorHAnsi" w:cstheme="majorBidi"/>
      <w:i/>
      <w:iCs/>
      <w:color w:val="622423" w:themeColor="accent2" w:themeShade="7F"/>
      <w:sz w:val="24"/>
      <w:szCs w:val="24"/>
    </w:rPr>
  </w:style>
  <w:style w:type="character" w:styleId="Emphasis">
    <w:name w:val="Emphasis"/>
    <w:uiPriority w:val="20"/>
    <w:qFormat/>
    <w:rsid w:val="000242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Quote">
    <w:name w:val="Quote"/>
    <w:basedOn w:val="Normal"/>
    <w:next w:val="Normal"/>
    <w:link w:val="QuoteChar"/>
    <w:uiPriority w:val="29"/>
    <w:qFormat/>
    <w:rsid w:val="00024252"/>
    <w:pPr>
      <w:bidi w:val="0"/>
      <w:spacing w:line="288" w:lineRule="auto"/>
    </w:pPr>
    <w:rPr>
      <w:rFonts w:eastAsiaTheme="minorEastAsia"/>
      <w:color w:val="943634" w:themeColor="accent2" w:themeShade="BF"/>
      <w:sz w:val="20"/>
      <w:szCs w:val="20"/>
    </w:rPr>
  </w:style>
  <w:style w:type="character" w:customStyle="1" w:styleId="QuoteChar">
    <w:name w:val="Quote Char"/>
    <w:basedOn w:val="DefaultParagraphFont"/>
    <w:link w:val="Quote"/>
    <w:uiPriority w:val="29"/>
    <w:rsid w:val="00024252"/>
    <w:rPr>
      <w:rFonts w:eastAsiaTheme="minorEastAsia"/>
      <w:color w:val="943634" w:themeColor="accent2" w:themeShade="BF"/>
      <w:sz w:val="20"/>
      <w:szCs w:val="20"/>
    </w:rPr>
  </w:style>
  <w:style w:type="paragraph" w:styleId="IntenseQuote">
    <w:name w:val="Intense Quote"/>
    <w:basedOn w:val="Normal"/>
    <w:next w:val="Normal"/>
    <w:link w:val="IntenseQuoteChar"/>
    <w:uiPriority w:val="30"/>
    <w:qFormat/>
    <w:rsid w:val="00024252"/>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IntenseQuoteChar">
    <w:name w:val="Intense Quote Char"/>
    <w:basedOn w:val="DefaultParagraphFont"/>
    <w:link w:val="IntenseQuote"/>
    <w:uiPriority w:val="30"/>
    <w:rsid w:val="000242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24252"/>
    <w:rPr>
      <w:rFonts w:asciiTheme="majorHAnsi" w:eastAsiaTheme="majorEastAsia" w:hAnsiTheme="majorHAnsi" w:cstheme="majorBidi"/>
      <w:i/>
      <w:iCs/>
      <w:color w:val="C0504D" w:themeColor="accent2"/>
    </w:rPr>
  </w:style>
  <w:style w:type="character" w:styleId="IntenseEmphasis">
    <w:name w:val="Intense Emphasis"/>
    <w:uiPriority w:val="21"/>
    <w:qFormat/>
    <w:rsid w:val="000242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24252"/>
    <w:rPr>
      <w:i/>
      <w:iCs/>
      <w:smallCaps/>
      <w:color w:val="C0504D" w:themeColor="accent2"/>
      <w:u w:color="C0504D" w:themeColor="accent2"/>
    </w:rPr>
  </w:style>
  <w:style w:type="character" w:styleId="IntenseReference">
    <w:name w:val="Intense Reference"/>
    <w:uiPriority w:val="32"/>
    <w:qFormat/>
    <w:rsid w:val="00024252"/>
    <w:rPr>
      <w:b/>
      <w:bCs/>
      <w:i/>
      <w:iCs/>
      <w:smallCaps/>
      <w:color w:val="C0504D" w:themeColor="accent2"/>
      <w:u w:color="C0504D" w:themeColor="accent2"/>
    </w:rPr>
  </w:style>
  <w:style w:type="character" w:styleId="BookTitle">
    <w:name w:val="Book Title"/>
    <w:uiPriority w:val="33"/>
    <w:qFormat/>
    <w:rsid w:val="000242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242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tabs>
        <w:tab w:val="clear" w:pos="3685"/>
        <w:tab w:val="clear" w:pos="3798"/>
        <w:tab w:val="clear" w:pos="5432"/>
        <w:tab w:val="clear" w:pos="6664"/>
      </w:tabs>
      <w:bidi w:val="0"/>
      <w:spacing w:before="480" w:after="100" w:line="269" w:lineRule="auto"/>
      <w:contextualSpacing/>
      <w:jc w:val="left"/>
      <w:outlineLvl w:val="9"/>
    </w:pPr>
    <w:rPr>
      <w:rFonts w:asciiTheme="majorHAnsi" w:eastAsiaTheme="majorEastAsia" w:hAnsiTheme="majorHAnsi" w:cstheme="majorBidi"/>
      <w:i/>
      <w:iCs/>
      <w:color w:val="622423" w:themeColor="accent2" w:themeShade="7F"/>
      <w:lang w:bidi="en-US"/>
    </w:rPr>
  </w:style>
  <w:style w:type="numbering" w:customStyle="1" w:styleId="10">
    <w:name w:val="نمط1"/>
    <w:uiPriority w:val="99"/>
    <w:rsid w:val="00024252"/>
  </w:style>
  <w:style w:type="table" w:customStyle="1" w:styleId="11">
    <w:name w:val="تظليل فاتح1"/>
    <w:basedOn w:val="TableNormal"/>
    <w:uiPriority w:val="60"/>
    <w:rsid w:val="00024252"/>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بلا قائمة1"/>
    <w:next w:val="NoList"/>
    <w:uiPriority w:val="99"/>
    <w:semiHidden/>
    <w:unhideWhenUsed/>
    <w:rsid w:val="00024252"/>
  </w:style>
  <w:style w:type="table" w:customStyle="1" w:styleId="13">
    <w:name w:val="شبكة جدول1"/>
    <w:basedOn w:val="TableNormal"/>
    <w:next w:val="TableGrid"/>
    <w:uiPriority w:val="59"/>
    <w:rsid w:val="00024252"/>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242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425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lfld-title2">
    <w:name w:val="hlfld-title2"/>
    <w:basedOn w:val="DefaultParagraphFont"/>
    <w:rsid w:val="00024252"/>
  </w:style>
  <w:style w:type="character" w:styleId="FollowedHyperlink">
    <w:name w:val="FollowedHyperlink"/>
    <w:basedOn w:val="DefaultParagraphFont"/>
    <w:uiPriority w:val="99"/>
    <w:semiHidden/>
    <w:unhideWhenUsed/>
    <w:rsid w:val="00144815"/>
    <w:rPr>
      <w:color w:val="800080" w:themeColor="followedHyperlink"/>
      <w:u w:val="single"/>
    </w:rPr>
  </w:style>
  <w:style w:type="paragraph" w:styleId="CommentText">
    <w:name w:val="annotation text"/>
    <w:basedOn w:val="Normal"/>
    <w:link w:val="CommentTextChar"/>
    <w:uiPriority w:val="99"/>
    <w:semiHidden/>
    <w:unhideWhenUsed/>
    <w:rsid w:val="00144815"/>
    <w:pPr>
      <w:spacing w:line="240" w:lineRule="auto"/>
    </w:pPr>
    <w:rPr>
      <w:rFonts w:eastAsiaTheme="minorEastAsia"/>
      <w:i/>
      <w:iCs/>
      <w:sz w:val="20"/>
      <w:szCs w:val="20"/>
    </w:rPr>
  </w:style>
  <w:style w:type="character" w:customStyle="1" w:styleId="CommentTextChar">
    <w:name w:val="Comment Text Char"/>
    <w:basedOn w:val="DefaultParagraphFont"/>
    <w:link w:val="CommentText"/>
    <w:uiPriority w:val="99"/>
    <w:semiHidden/>
    <w:rsid w:val="00144815"/>
    <w:rPr>
      <w:rFonts w:eastAsiaTheme="minorEastAsia"/>
      <w:i/>
      <w:iCs/>
      <w:sz w:val="20"/>
      <w:szCs w:val="20"/>
    </w:rPr>
  </w:style>
  <w:style w:type="paragraph" w:styleId="CommentSubject">
    <w:name w:val="annotation subject"/>
    <w:basedOn w:val="CommentText"/>
    <w:next w:val="CommentText"/>
    <w:link w:val="CommentSubjectChar"/>
    <w:uiPriority w:val="99"/>
    <w:semiHidden/>
    <w:unhideWhenUsed/>
    <w:rsid w:val="00144815"/>
    <w:rPr>
      <w:b/>
      <w:bCs/>
    </w:rPr>
  </w:style>
  <w:style w:type="character" w:customStyle="1" w:styleId="CommentSubjectChar">
    <w:name w:val="Comment Subject Char"/>
    <w:basedOn w:val="CommentTextChar"/>
    <w:link w:val="CommentSubject"/>
    <w:uiPriority w:val="99"/>
    <w:semiHidden/>
    <w:rsid w:val="00144815"/>
    <w:rPr>
      <w:rFonts w:eastAsiaTheme="minorEastAsia"/>
      <w:b/>
      <w:bCs/>
      <w:i/>
      <w:iCs/>
      <w:sz w:val="20"/>
      <w:szCs w:val="20"/>
    </w:rPr>
  </w:style>
  <w:style w:type="character" w:customStyle="1" w:styleId="NoSpacingChar">
    <w:name w:val="No Spacing Char"/>
    <w:basedOn w:val="DefaultParagraphFont"/>
    <w:link w:val="NoSpacing"/>
    <w:uiPriority w:val="1"/>
    <w:locked/>
    <w:rsid w:val="00144815"/>
  </w:style>
  <w:style w:type="character" w:customStyle="1" w:styleId="Style1Char">
    <w:name w:val="Style1 Char"/>
    <w:basedOn w:val="NoSpacingChar"/>
    <w:link w:val="Style1"/>
    <w:locked/>
    <w:rsid w:val="00144815"/>
    <w:rPr>
      <w:rFonts w:ascii="Times New Roman" w:hAnsi="Times New Roman" w:cs="Times New Roman"/>
      <w:b/>
      <w:bCs/>
      <w:i/>
      <w:iCs/>
      <w:sz w:val="18"/>
      <w:szCs w:val="18"/>
    </w:rPr>
  </w:style>
  <w:style w:type="paragraph" w:customStyle="1" w:styleId="Style1">
    <w:name w:val="Style1"/>
    <w:basedOn w:val="NoSpacing"/>
    <w:link w:val="Style1Char"/>
    <w:qFormat/>
    <w:rsid w:val="00144815"/>
    <w:pPr>
      <w:jc w:val="both"/>
    </w:pPr>
    <w:rPr>
      <w:rFonts w:ascii="Times New Roman" w:hAnsi="Times New Roman" w:cs="Times New Roman"/>
      <w:b/>
      <w:bCs/>
      <w:i/>
      <w:iCs/>
      <w:sz w:val="18"/>
      <w:szCs w:val="18"/>
    </w:rPr>
  </w:style>
  <w:style w:type="character" w:styleId="CommentReference">
    <w:name w:val="annotation reference"/>
    <w:basedOn w:val="DefaultParagraphFont"/>
    <w:uiPriority w:val="99"/>
    <w:semiHidden/>
    <w:unhideWhenUsed/>
    <w:rsid w:val="00144815"/>
    <w:rPr>
      <w:sz w:val="16"/>
      <w:szCs w:val="16"/>
    </w:rPr>
  </w:style>
  <w:style w:type="paragraph" w:customStyle="1" w:styleId="Author">
    <w:name w:val="Author"/>
    <w:basedOn w:val="Normal"/>
    <w:rsid w:val="006F3E2C"/>
    <w:pPr>
      <w:bidi w:val="0"/>
      <w:spacing w:after="80" w:line="240" w:lineRule="auto"/>
      <w:jc w:val="center"/>
    </w:pPr>
    <w:rPr>
      <w:rFonts w:ascii="Helvetica" w:eastAsia="SimSun" w:hAnsi="Helvetica" w:cs="Times New Roman"/>
      <w:sz w:val="24"/>
      <w:szCs w:val="20"/>
    </w:rPr>
  </w:style>
  <w:style w:type="paragraph" w:styleId="FootnoteText">
    <w:name w:val="footnote text"/>
    <w:basedOn w:val="Normal"/>
    <w:link w:val="FootnoteTextChar"/>
    <w:unhideWhenUsed/>
    <w:rsid w:val="003B2D2E"/>
    <w:pPr>
      <w:bidi w:val="0"/>
      <w:spacing w:after="0" w:line="240" w:lineRule="auto"/>
    </w:pPr>
    <w:rPr>
      <w:rFonts w:ascii="Cambria Math" w:hAnsi="Cambria Math" w:cs="Times New Roman"/>
      <w:i/>
      <w:sz w:val="20"/>
      <w:szCs w:val="20"/>
    </w:rPr>
  </w:style>
  <w:style w:type="character" w:customStyle="1" w:styleId="FootnoteTextChar">
    <w:name w:val="Footnote Text Char"/>
    <w:basedOn w:val="DefaultParagraphFont"/>
    <w:link w:val="FootnoteText"/>
    <w:rsid w:val="003B2D2E"/>
    <w:rPr>
      <w:rFonts w:ascii="Cambria Math" w:hAnsi="Cambria Math" w:cs="Times New Roman"/>
      <w:i/>
      <w:sz w:val="20"/>
      <w:szCs w:val="20"/>
    </w:rPr>
  </w:style>
  <w:style w:type="character" w:styleId="FootnoteReference">
    <w:name w:val="footnote reference"/>
    <w:basedOn w:val="DefaultParagraphFont"/>
    <w:uiPriority w:val="99"/>
    <w:semiHidden/>
    <w:unhideWhenUsed/>
    <w:rsid w:val="003B2D2E"/>
    <w:rPr>
      <w:vertAlign w:val="superscript"/>
    </w:rPr>
  </w:style>
  <w:style w:type="table" w:customStyle="1" w:styleId="2">
    <w:name w:val="شبكة جدول2"/>
    <w:basedOn w:val="TableNormal"/>
    <w:uiPriority w:val="59"/>
    <w:rsid w:val="001A23EB"/>
    <w:pPr>
      <w:spacing w:after="0" w:line="240" w:lineRule="auto"/>
      <w:ind w:left="576" w:hanging="288"/>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TableNormal"/>
    <w:uiPriority w:val="59"/>
    <w:rsid w:val="001A23EB"/>
    <w:pPr>
      <w:spacing w:after="0" w:line="240" w:lineRule="auto"/>
      <w:ind w:left="576" w:hanging="288"/>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شبكة جدول4"/>
    <w:basedOn w:val="TableNormal"/>
    <w:uiPriority w:val="59"/>
    <w:rsid w:val="001A23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شبكة جدول41"/>
    <w:basedOn w:val="TableNormal"/>
    <w:uiPriority w:val="59"/>
    <w:rsid w:val="001A23EB"/>
    <w:pPr>
      <w:spacing w:after="0" w:line="240" w:lineRule="auto"/>
      <w:ind w:left="576" w:hanging="288"/>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شبكة جدول5"/>
    <w:basedOn w:val="TableNormal"/>
    <w:uiPriority w:val="59"/>
    <w:rsid w:val="001A23EB"/>
    <w:pPr>
      <w:spacing w:after="0" w:line="240" w:lineRule="auto"/>
      <w:ind w:left="576" w:hanging="288"/>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شبكة جدول6"/>
    <w:basedOn w:val="TableNormal"/>
    <w:uiPriority w:val="59"/>
    <w:rsid w:val="001A23EB"/>
    <w:pPr>
      <w:spacing w:after="0" w:line="240" w:lineRule="auto"/>
      <w:ind w:left="576" w:hanging="288"/>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15768"/>
  </w:style>
  <w:style w:type="table" w:customStyle="1" w:styleId="TableGrid1">
    <w:name w:val="Table Grid1"/>
    <w:basedOn w:val="TableNormal"/>
    <w:next w:val="TableGrid"/>
    <w:uiPriority w:val="59"/>
    <w:rsid w:val="00B15768"/>
    <w:pPr>
      <w:spacing w:after="0" w:line="240" w:lineRule="auto"/>
      <w:jc w:val="center"/>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B15768"/>
    <w:pPr>
      <w:spacing w:after="0" w:line="240" w:lineRule="auto"/>
      <w:jc w:val="center"/>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شبكة جدول11"/>
    <w:basedOn w:val="TableNormal"/>
    <w:uiPriority w:val="59"/>
    <w:rsid w:val="00B15768"/>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نمط11"/>
    <w:uiPriority w:val="99"/>
    <w:rsid w:val="00B15768"/>
  </w:style>
  <w:style w:type="table" w:styleId="LightShading">
    <w:name w:val="Light Shading"/>
    <w:basedOn w:val="TableNormal"/>
    <w:uiPriority w:val="60"/>
    <w:rsid w:val="00B157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B67822"/>
  </w:style>
  <w:style w:type="numbering" w:customStyle="1" w:styleId="NoList2">
    <w:name w:val="No List2"/>
    <w:next w:val="NoList"/>
    <w:uiPriority w:val="99"/>
    <w:semiHidden/>
    <w:unhideWhenUsed/>
    <w:rsid w:val="00C36DDA"/>
  </w:style>
  <w:style w:type="table" w:customStyle="1" w:styleId="TableGrid2">
    <w:name w:val="Table Grid2"/>
    <w:basedOn w:val="TableNormal"/>
    <w:next w:val="TableGrid"/>
    <w:uiPriority w:val="59"/>
    <w:rsid w:val="00C36DD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نمط12"/>
    <w:uiPriority w:val="99"/>
    <w:rsid w:val="00C36DDA"/>
  </w:style>
  <w:style w:type="table" w:customStyle="1" w:styleId="112">
    <w:name w:val="تظليل فاتح11"/>
    <w:basedOn w:val="TableNormal"/>
    <w:uiPriority w:val="60"/>
    <w:rsid w:val="00C36DDA"/>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
    <w:name w:val="بلا قائمة11"/>
    <w:next w:val="NoList"/>
    <w:uiPriority w:val="99"/>
    <w:semiHidden/>
    <w:unhideWhenUsed/>
    <w:rsid w:val="00C36DDA"/>
  </w:style>
  <w:style w:type="table" w:customStyle="1" w:styleId="122">
    <w:name w:val="شبكة جدول12"/>
    <w:basedOn w:val="TableNormal"/>
    <w:next w:val="TableGrid"/>
    <w:uiPriority w:val="59"/>
    <w:rsid w:val="00C36DD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DefaultParagraphFont"/>
    <w:rsid w:val="00C36DDA"/>
  </w:style>
  <w:style w:type="numbering" w:customStyle="1" w:styleId="NoList3">
    <w:name w:val="No List3"/>
    <w:next w:val="NoList"/>
    <w:uiPriority w:val="99"/>
    <w:semiHidden/>
    <w:unhideWhenUsed/>
    <w:rsid w:val="00FC26E0"/>
  </w:style>
  <w:style w:type="table" w:customStyle="1" w:styleId="TableGrid3">
    <w:name w:val="Table Grid3"/>
    <w:basedOn w:val="TableNormal"/>
    <w:next w:val="TableGrid"/>
    <w:uiPriority w:val="59"/>
    <w:rsid w:val="00FC26E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نمط13"/>
    <w:uiPriority w:val="99"/>
    <w:rsid w:val="00FC26E0"/>
  </w:style>
  <w:style w:type="table" w:customStyle="1" w:styleId="LightShading2">
    <w:name w:val="Light Shading2"/>
    <w:basedOn w:val="TableNormal"/>
    <w:next w:val="LightShading"/>
    <w:uiPriority w:val="60"/>
    <w:rsid w:val="00FC26E0"/>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23">
    <w:name w:val="بلا قائمة12"/>
    <w:next w:val="NoList"/>
    <w:uiPriority w:val="99"/>
    <w:semiHidden/>
    <w:unhideWhenUsed/>
    <w:rsid w:val="00FC26E0"/>
  </w:style>
  <w:style w:type="numbering" w:customStyle="1" w:styleId="NoList4">
    <w:name w:val="No List4"/>
    <w:next w:val="NoList"/>
    <w:uiPriority w:val="99"/>
    <w:semiHidden/>
    <w:unhideWhenUsed/>
    <w:rsid w:val="00F947B5"/>
  </w:style>
  <w:style w:type="table" w:customStyle="1" w:styleId="TableGrid4">
    <w:name w:val="Table Grid4"/>
    <w:basedOn w:val="TableNormal"/>
    <w:next w:val="TableGrid"/>
    <w:uiPriority w:val="59"/>
    <w:rsid w:val="00F947B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نمط14"/>
    <w:uiPriority w:val="99"/>
    <w:rsid w:val="00F947B5"/>
  </w:style>
  <w:style w:type="table" w:customStyle="1" w:styleId="LightShading3">
    <w:name w:val="Light Shading3"/>
    <w:basedOn w:val="TableNormal"/>
    <w:next w:val="LightShading"/>
    <w:uiPriority w:val="60"/>
    <w:rsid w:val="00F947B5"/>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1">
    <w:name w:val="بلا قائمة13"/>
    <w:next w:val="NoList"/>
    <w:uiPriority w:val="99"/>
    <w:semiHidden/>
    <w:unhideWhenUsed/>
    <w:rsid w:val="00F947B5"/>
  </w:style>
  <w:style w:type="table" w:customStyle="1" w:styleId="21">
    <w:name w:val="شبكة جدول21"/>
    <w:basedOn w:val="TableNormal"/>
    <w:next w:val="TableGrid"/>
    <w:uiPriority w:val="59"/>
    <w:rsid w:val="00F607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60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شبكة جدول61"/>
    <w:basedOn w:val="TableNormal"/>
    <w:next w:val="TableGrid"/>
    <w:uiPriority w:val="59"/>
    <w:rsid w:val="00F607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شبكة جدول31"/>
    <w:basedOn w:val="TableNormal"/>
    <w:next w:val="TableGrid"/>
    <w:uiPriority w:val="59"/>
    <w:rsid w:val="00F607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F6073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
    <w:name w:val="Medium List 1 - Accent 31"/>
    <w:basedOn w:val="TableNormal"/>
    <w:next w:val="MediumList1-Accent3"/>
    <w:uiPriority w:val="65"/>
    <w:rsid w:val="00F6073D"/>
    <w:pPr>
      <w:spacing w:after="0" w:line="240" w:lineRule="auto"/>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
    <w:name w:val="Medium List 11"/>
    <w:basedOn w:val="TableNormal"/>
    <w:next w:val="MediumList1"/>
    <w:uiPriority w:val="65"/>
    <w:rsid w:val="00F6073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TableNormal"/>
    <w:next w:val="LightShading-Accent2"/>
    <w:uiPriority w:val="60"/>
    <w:rsid w:val="00F6073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Paragraph1">
    <w:name w:val="List Paragraph1"/>
    <w:basedOn w:val="Normal"/>
    <w:qFormat/>
    <w:rsid w:val="00F6073D"/>
    <w:pPr>
      <w:bidi w:val="0"/>
      <w:ind w:left="720"/>
      <w:contextualSpacing/>
    </w:pPr>
    <w:rPr>
      <w:rFonts w:ascii="Calibri" w:eastAsia="Calibri" w:hAnsi="Calibri" w:cs="Arial"/>
    </w:rPr>
  </w:style>
  <w:style w:type="table" w:styleId="LightShading-Accent1">
    <w:name w:val="Light Shading Accent 1"/>
    <w:basedOn w:val="TableNormal"/>
    <w:uiPriority w:val="60"/>
    <w:rsid w:val="00F6073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3">
    <w:name w:val="Medium List 1 Accent 3"/>
    <w:basedOn w:val="TableNormal"/>
    <w:uiPriority w:val="65"/>
    <w:rsid w:val="00F6073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F6073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F6073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NoList5">
    <w:name w:val="No List5"/>
    <w:next w:val="NoList"/>
    <w:uiPriority w:val="99"/>
    <w:semiHidden/>
    <w:unhideWhenUsed/>
    <w:rsid w:val="00AD4208"/>
  </w:style>
  <w:style w:type="table" w:customStyle="1" w:styleId="TableGrid6">
    <w:name w:val="Table Grid6"/>
    <w:basedOn w:val="TableNormal"/>
    <w:next w:val="TableGrid"/>
    <w:uiPriority w:val="59"/>
    <w:rsid w:val="00AD420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نمط15"/>
    <w:uiPriority w:val="99"/>
    <w:rsid w:val="00AD4208"/>
  </w:style>
  <w:style w:type="table" w:customStyle="1" w:styleId="LightShading4">
    <w:name w:val="Light Shading4"/>
    <w:basedOn w:val="TableNormal"/>
    <w:next w:val="LightShading"/>
    <w:uiPriority w:val="60"/>
    <w:rsid w:val="00AD4208"/>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بلا قائمة14"/>
    <w:next w:val="NoList"/>
    <w:uiPriority w:val="99"/>
    <w:semiHidden/>
    <w:unhideWhenUsed/>
    <w:rsid w:val="00AD4208"/>
  </w:style>
  <w:style w:type="paragraph" w:styleId="HTMLPreformatted">
    <w:name w:val="HTML Preformatted"/>
    <w:basedOn w:val="Normal"/>
    <w:link w:val="HTMLPreformattedChar"/>
    <w:uiPriority w:val="99"/>
    <w:unhideWhenUsed/>
    <w:rsid w:val="00AD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4208"/>
    <w:rPr>
      <w:rFonts w:ascii="Courier New" w:eastAsia="Times New Roman" w:hAnsi="Courier New" w:cs="Courier New"/>
      <w:sz w:val="20"/>
      <w:szCs w:val="20"/>
    </w:rPr>
  </w:style>
  <w:style w:type="numbering" w:customStyle="1" w:styleId="NoList6">
    <w:name w:val="No List6"/>
    <w:next w:val="NoList"/>
    <w:uiPriority w:val="99"/>
    <w:semiHidden/>
    <w:unhideWhenUsed/>
    <w:rsid w:val="001C18DF"/>
  </w:style>
  <w:style w:type="table" w:customStyle="1" w:styleId="TableGrid7">
    <w:name w:val="Table Grid7"/>
    <w:basedOn w:val="TableNormal"/>
    <w:next w:val="TableGrid"/>
    <w:uiPriority w:val="39"/>
    <w:rsid w:val="001C18DF"/>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نمط16"/>
    <w:uiPriority w:val="99"/>
    <w:rsid w:val="001C18DF"/>
  </w:style>
  <w:style w:type="table" w:customStyle="1" w:styleId="LightShading5">
    <w:name w:val="Light Shading5"/>
    <w:basedOn w:val="TableNormal"/>
    <w:next w:val="LightShading"/>
    <w:uiPriority w:val="60"/>
    <w:rsid w:val="001C18DF"/>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0">
    <w:name w:val="بلا قائمة15"/>
    <w:next w:val="NoList"/>
    <w:uiPriority w:val="99"/>
    <w:semiHidden/>
    <w:unhideWhenUsed/>
    <w:rsid w:val="001C18DF"/>
  </w:style>
  <w:style w:type="table" w:customStyle="1" w:styleId="132">
    <w:name w:val="شبكة جدول13"/>
    <w:basedOn w:val="TableNormal"/>
    <w:next w:val="TableGrid"/>
    <w:uiPriority w:val="59"/>
    <w:rsid w:val="001C18D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931BB"/>
  </w:style>
  <w:style w:type="table" w:customStyle="1" w:styleId="TableGrid8">
    <w:name w:val="Table Grid8"/>
    <w:basedOn w:val="TableNormal"/>
    <w:next w:val="TableGrid"/>
    <w:uiPriority w:val="59"/>
    <w:rsid w:val="0079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تظليل متوسط 2 - تمييز 11"/>
    <w:basedOn w:val="TableNormal"/>
    <w:uiPriority w:val="64"/>
    <w:rsid w:val="007931BB"/>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تظليل متوسط 2 - تمييز 12"/>
    <w:basedOn w:val="TableNormal"/>
    <w:uiPriority w:val="64"/>
    <w:rsid w:val="007931BB"/>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1">
    <w:name w:val="Colorful Grid - Accent 61"/>
    <w:basedOn w:val="TableNormal"/>
    <w:next w:val="ColorfulGrid-Accent6"/>
    <w:uiPriority w:val="73"/>
    <w:rsid w:val="007931BB"/>
    <w:pPr>
      <w:spacing w:after="0" w:line="240" w:lineRule="auto"/>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MediumShading2-Accent21">
    <w:name w:val="Medium Shading 2 - Accent 21"/>
    <w:basedOn w:val="TableNormal"/>
    <w:next w:val="MediumShading2-Accent2"/>
    <w:uiPriority w:val="64"/>
    <w:rsid w:val="007931BB"/>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6">
    <w:name w:val="Light Shading6"/>
    <w:basedOn w:val="TableNormal"/>
    <w:next w:val="LightShading"/>
    <w:uiPriority w:val="60"/>
    <w:rsid w:val="007931BB"/>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جدول عادي 31"/>
    <w:basedOn w:val="TableNormal"/>
    <w:uiPriority w:val="43"/>
    <w:rsid w:val="007931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ColorfulGrid-Accent6">
    <w:name w:val="Colorful Grid Accent 6"/>
    <w:basedOn w:val="TableNormal"/>
    <w:uiPriority w:val="73"/>
    <w:rsid w:val="007931B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2">
    <w:name w:val="Medium Shading 2 Accent 2"/>
    <w:basedOn w:val="TableNormal"/>
    <w:uiPriority w:val="64"/>
    <w:rsid w:val="007931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9">
    <w:name w:val="Table Grid9"/>
    <w:basedOn w:val="TableNormal"/>
    <w:next w:val="TableGrid"/>
    <w:uiPriority w:val="59"/>
    <w:rsid w:val="0094402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71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035B5"/>
  </w:style>
  <w:style w:type="table" w:customStyle="1" w:styleId="TableGrid11">
    <w:name w:val="Table Grid11"/>
    <w:basedOn w:val="TableNormal"/>
    <w:next w:val="TableGrid"/>
    <w:uiPriority w:val="59"/>
    <w:rsid w:val="000035B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نمط17"/>
    <w:uiPriority w:val="99"/>
    <w:rsid w:val="000035B5"/>
  </w:style>
  <w:style w:type="numbering" w:customStyle="1" w:styleId="160">
    <w:name w:val="بلا قائمة16"/>
    <w:next w:val="NoList"/>
    <w:uiPriority w:val="99"/>
    <w:semiHidden/>
    <w:unhideWhenUsed/>
    <w:rsid w:val="000035B5"/>
  </w:style>
  <w:style w:type="numbering" w:customStyle="1" w:styleId="NoList9">
    <w:name w:val="No List9"/>
    <w:next w:val="NoList"/>
    <w:uiPriority w:val="99"/>
    <w:semiHidden/>
    <w:unhideWhenUsed/>
    <w:rsid w:val="00212CAD"/>
  </w:style>
  <w:style w:type="table" w:customStyle="1" w:styleId="TableGrid12">
    <w:name w:val="Table Grid12"/>
    <w:basedOn w:val="TableNormal"/>
    <w:next w:val="TableGrid"/>
    <w:uiPriority w:val="59"/>
    <w:rsid w:val="00212CA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نمط18"/>
    <w:uiPriority w:val="99"/>
    <w:rsid w:val="00212CAD"/>
  </w:style>
  <w:style w:type="table" w:customStyle="1" w:styleId="LightShading7">
    <w:name w:val="Light Shading7"/>
    <w:basedOn w:val="TableNormal"/>
    <w:next w:val="LightShading"/>
    <w:uiPriority w:val="60"/>
    <w:rsid w:val="00212CAD"/>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70">
    <w:name w:val="بلا قائمة17"/>
    <w:next w:val="NoList"/>
    <w:uiPriority w:val="99"/>
    <w:semiHidden/>
    <w:unhideWhenUsed/>
    <w:rsid w:val="00212CAD"/>
  </w:style>
  <w:style w:type="table" w:customStyle="1" w:styleId="TableGrid13">
    <w:name w:val="Table Grid13"/>
    <w:basedOn w:val="TableNormal"/>
    <w:next w:val="TableGrid"/>
    <w:uiPriority w:val="39"/>
    <w:rsid w:val="00BF1D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BF1D0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F1D0E"/>
    <w:rPr>
      <w:rFonts w:ascii="Courier New" w:eastAsia="Times New Roman" w:hAnsi="Courier New" w:cs="Courier New"/>
      <w:sz w:val="20"/>
      <w:szCs w:val="20"/>
    </w:rPr>
  </w:style>
  <w:style w:type="table" w:customStyle="1" w:styleId="19">
    <w:name w:val="شبكة جدول فاتح1"/>
    <w:basedOn w:val="TableNormal"/>
    <w:uiPriority w:val="40"/>
    <w:rsid w:val="00BF1D0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95214"/>
  </w:style>
  <w:style w:type="table" w:customStyle="1" w:styleId="TableGrid14">
    <w:name w:val="Table Grid14"/>
    <w:basedOn w:val="TableNormal"/>
    <w:next w:val="TableGrid"/>
    <w:uiPriority w:val="59"/>
    <w:rsid w:val="0029521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سرد الفقرات"/>
    <w:basedOn w:val="Normal"/>
    <w:uiPriority w:val="99"/>
    <w:rsid w:val="00295214"/>
    <w:pPr>
      <w:spacing w:after="0" w:line="240" w:lineRule="auto"/>
      <w:jc w:val="center"/>
    </w:pPr>
    <w:rPr>
      <w:rFonts w:ascii="Calibri" w:eastAsia="Times New Roman" w:hAnsi="Calibri" w:cs="Arial"/>
      <w:sz w:val="32"/>
      <w:szCs w:val="32"/>
    </w:rPr>
  </w:style>
  <w:style w:type="table" w:customStyle="1" w:styleId="124">
    <w:name w:val="تظليل فاتح12"/>
    <w:basedOn w:val="TableNormal"/>
    <w:uiPriority w:val="60"/>
    <w:rsid w:val="00295214"/>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TableNormal"/>
    <w:uiPriority w:val="60"/>
    <w:rsid w:val="00295214"/>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5">
    <w:name w:val="Medium Shading 1 Accent 5"/>
    <w:basedOn w:val="TableNormal"/>
    <w:uiPriority w:val="63"/>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5">
    <w:name w:val="Light Grid Accent 5"/>
    <w:basedOn w:val="TableNormal"/>
    <w:uiPriority w:val="62"/>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0">
    <w:name w:val="تظليل متوسط 21"/>
    <w:basedOn w:val="TableNormal"/>
    <w:uiPriority w:val="64"/>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295214"/>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295214"/>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295214"/>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29521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a">
    <w:name w:val="سرد الفقرات1"/>
    <w:basedOn w:val="Normal"/>
    <w:uiPriority w:val="34"/>
    <w:qFormat/>
    <w:rsid w:val="00295214"/>
    <w:pPr>
      <w:ind w:left="720"/>
      <w:contextualSpacing/>
    </w:pPr>
    <w:rPr>
      <w:rFonts w:ascii="Calibri" w:eastAsia="Times New Roman" w:hAnsi="Calibri" w:cs="Arial"/>
    </w:rPr>
  </w:style>
  <w:style w:type="table" w:customStyle="1" w:styleId="TableGrid15">
    <w:name w:val="Table Grid15"/>
    <w:basedOn w:val="TableNormal"/>
    <w:next w:val="TableGrid"/>
    <w:uiPriority w:val="59"/>
    <w:rsid w:val="004D30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069B5"/>
  </w:style>
  <w:style w:type="table" w:customStyle="1" w:styleId="TableGrid16">
    <w:name w:val="Table Grid16"/>
    <w:basedOn w:val="TableNormal"/>
    <w:next w:val="TableGrid"/>
    <w:uiPriority w:val="59"/>
    <w:rsid w:val="007069B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نمط19"/>
    <w:uiPriority w:val="99"/>
    <w:rsid w:val="007069B5"/>
  </w:style>
  <w:style w:type="table" w:customStyle="1" w:styleId="LightShading8">
    <w:name w:val="Light Shading8"/>
    <w:basedOn w:val="TableNormal"/>
    <w:next w:val="LightShading"/>
    <w:uiPriority w:val="60"/>
    <w:rsid w:val="007069B5"/>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80">
    <w:name w:val="بلا قائمة18"/>
    <w:next w:val="NoList"/>
    <w:uiPriority w:val="99"/>
    <w:semiHidden/>
    <w:unhideWhenUsed/>
    <w:rsid w:val="007069B5"/>
  </w:style>
  <w:style w:type="table" w:customStyle="1" w:styleId="22">
    <w:name w:val="شبكة جدول22"/>
    <w:basedOn w:val="TableNormal"/>
    <w:next w:val="TableGrid"/>
    <w:uiPriority w:val="59"/>
    <w:rsid w:val="007069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شبكة جدول32"/>
    <w:basedOn w:val="TableNormal"/>
    <w:next w:val="TableGrid"/>
    <w:uiPriority w:val="59"/>
    <w:rsid w:val="007069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شبكة جدول42"/>
    <w:basedOn w:val="TableNormal"/>
    <w:next w:val="TableGrid"/>
    <w:uiPriority w:val="59"/>
    <w:rsid w:val="007069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جدول51"/>
    <w:basedOn w:val="TableNormal"/>
    <w:next w:val="TableGrid"/>
    <w:uiPriority w:val="59"/>
    <w:rsid w:val="007069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جدول شبكة 4 - تمييز 61"/>
    <w:basedOn w:val="TableNormal"/>
    <w:uiPriority w:val="49"/>
    <w:rsid w:val="00E00816"/>
    <w:pPr>
      <w:spacing w:after="0" w:line="240" w:lineRule="auto"/>
    </w:pPr>
    <w:tblPr>
      <w:tblStyleRowBandSize w:val="1"/>
      <w:tblStyleColBandSize w:val="1"/>
      <w:tblInd w:w="0" w:type="dxa"/>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CellMar>
        <w:top w:w="0" w:type="dxa"/>
        <w:left w:w="108" w:type="dxa"/>
        <w:bottom w:w="0" w:type="dxa"/>
        <w:right w:w="108" w:type="dxa"/>
      </w:tblCellMar>
    </w:tblPr>
    <w:tblStylePr w:type="firstRow">
      <w:rPr>
        <w:b/>
        <w:bCs/>
        <w:color w:val="FFFFFF"/>
      </w:rPr>
      <w:tblPr/>
      <w:tcPr>
        <w:tcBorders>
          <w:top w:val="single" w:sz="4" w:space="0" w:color="FEA022"/>
          <w:left w:val="single" w:sz="4" w:space="0" w:color="FEA022"/>
          <w:bottom w:val="single" w:sz="4" w:space="0" w:color="FEA022"/>
          <w:right w:val="single" w:sz="4" w:space="0" w:color="FEA022"/>
          <w:insideH w:val="nil"/>
          <w:insideV w:val="nil"/>
        </w:tcBorders>
        <w:shd w:val="clear" w:color="auto" w:fill="FEA022"/>
      </w:tcPr>
    </w:tblStylePr>
    <w:tblStylePr w:type="lastRow">
      <w:rPr>
        <w:b/>
        <w:bCs/>
      </w:rPr>
      <w:tblPr/>
      <w:tcPr>
        <w:tcBorders>
          <w:top w:val="double" w:sz="4" w:space="0" w:color="FEA022"/>
        </w:tcBorders>
      </w:tcPr>
    </w:tblStylePr>
    <w:tblStylePr w:type="firstCol">
      <w:rPr>
        <w:b/>
        <w:bCs/>
      </w:rPr>
    </w:tblStylePr>
    <w:tblStylePr w:type="lastCol">
      <w:rPr>
        <w:b/>
        <w:bCs/>
      </w:rPr>
    </w:tblStylePr>
    <w:tblStylePr w:type="band1Vert">
      <w:tblPr/>
      <w:tcPr>
        <w:shd w:val="clear" w:color="auto" w:fill="FEEBD2"/>
      </w:tcPr>
    </w:tblStylePr>
    <w:tblStylePr w:type="band1Horz">
      <w:tblPr/>
      <w:tcPr>
        <w:shd w:val="clear" w:color="auto" w:fill="FEEBD2"/>
      </w:tcPr>
    </w:tblStylePr>
  </w:style>
  <w:style w:type="numbering" w:customStyle="1" w:styleId="NoList12">
    <w:name w:val="No List12"/>
    <w:next w:val="NoList"/>
    <w:uiPriority w:val="99"/>
    <w:semiHidden/>
    <w:unhideWhenUsed/>
    <w:rsid w:val="00EC4DD2"/>
  </w:style>
  <w:style w:type="table" w:customStyle="1" w:styleId="TableGrid17">
    <w:name w:val="Table Grid17"/>
    <w:basedOn w:val="TableNormal"/>
    <w:next w:val="TableGrid"/>
    <w:uiPriority w:val="59"/>
    <w:rsid w:val="00EC4DD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نمط110"/>
    <w:uiPriority w:val="99"/>
    <w:rsid w:val="00EC4DD2"/>
  </w:style>
  <w:style w:type="numbering" w:customStyle="1" w:styleId="191">
    <w:name w:val="بلا قائمة19"/>
    <w:next w:val="NoList"/>
    <w:uiPriority w:val="99"/>
    <w:semiHidden/>
    <w:unhideWhenUsed/>
    <w:rsid w:val="00EC4DD2"/>
  </w:style>
  <w:style w:type="numbering" w:customStyle="1" w:styleId="NoList13">
    <w:name w:val="No List13"/>
    <w:next w:val="NoList"/>
    <w:uiPriority w:val="99"/>
    <w:semiHidden/>
    <w:unhideWhenUsed/>
    <w:rsid w:val="000679E8"/>
  </w:style>
  <w:style w:type="table" w:customStyle="1" w:styleId="TableGrid18">
    <w:name w:val="Table Grid18"/>
    <w:basedOn w:val="TableNormal"/>
    <w:next w:val="TableGrid"/>
    <w:uiPriority w:val="59"/>
    <w:rsid w:val="000679E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نمط111"/>
    <w:uiPriority w:val="99"/>
    <w:rsid w:val="000679E8"/>
  </w:style>
  <w:style w:type="table" w:customStyle="1" w:styleId="LightShading9">
    <w:name w:val="Light Shading9"/>
    <w:basedOn w:val="TableNormal"/>
    <w:next w:val="LightShading"/>
    <w:uiPriority w:val="60"/>
    <w:rsid w:val="000679E8"/>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01">
    <w:name w:val="بلا قائمة110"/>
    <w:next w:val="NoList"/>
    <w:uiPriority w:val="99"/>
    <w:semiHidden/>
    <w:unhideWhenUsed/>
    <w:rsid w:val="000679E8"/>
  </w:style>
  <w:style w:type="table" w:customStyle="1" w:styleId="23">
    <w:name w:val="شبكة جدول23"/>
    <w:basedOn w:val="TableNormal"/>
    <w:next w:val="TableGrid"/>
    <w:uiPriority w:val="59"/>
    <w:rsid w:val="000679E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3"/>
    <w:basedOn w:val="TableNormal"/>
    <w:next w:val="TableGrid"/>
    <w:uiPriority w:val="59"/>
    <w:rsid w:val="000679E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72523C"/>
  </w:style>
  <w:style w:type="table" w:customStyle="1" w:styleId="TableGrid19">
    <w:name w:val="Table Grid19"/>
    <w:basedOn w:val="TableNormal"/>
    <w:next w:val="TableGrid"/>
    <w:uiPriority w:val="59"/>
    <w:rsid w:val="0072523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نمط112"/>
    <w:uiPriority w:val="99"/>
    <w:rsid w:val="0072523C"/>
  </w:style>
  <w:style w:type="table" w:customStyle="1" w:styleId="LightShading10">
    <w:name w:val="Light Shading10"/>
    <w:basedOn w:val="TableNormal"/>
    <w:next w:val="LightShading"/>
    <w:uiPriority w:val="60"/>
    <w:rsid w:val="0072523C"/>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
    <w:name w:val="بلا قائمة111"/>
    <w:next w:val="NoList"/>
    <w:uiPriority w:val="99"/>
    <w:semiHidden/>
    <w:unhideWhenUsed/>
    <w:rsid w:val="0072523C"/>
  </w:style>
  <w:style w:type="numbering" w:customStyle="1" w:styleId="NoList15">
    <w:name w:val="No List15"/>
    <w:next w:val="NoList"/>
    <w:uiPriority w:val="99"/>
    <w:semiHidden/>
    <w:unhideWhenUsed/>
    <w:rsid w:val="008F361A"/>
  </w:style>
  <w:style w:type="table" w:customStyle="1" w:styleId="TableGrid20">
    <w:name w:val="Table Grid20"/>
    <w:basedOn w:val="TableNormal"/>
    <w:next w:val="TableGrid"/>
    <w:uiPriority w:val="39"/>
    <w:rsid w:val="008F361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نمط113"/>
    <w:uiPriority w:val="99"/>
    <w:rsid w:val="008F361A"/>
  </w:style>
  <w:style w:type="table" w:customStyle="1" w:styleId="133">
    <w:name w:val="تظليل فاتح13"/>
    <w:basedOn w:val="TableNormal"/>
    <w:uiPriority w:val="60"/>
    <w:rsid w:val="008F361A"/>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21">
    <w:name w:val="بلا قائمة112"/>
    <w:next w:val="NoList"/>
    <w:uiPriority w:val="99"/>
    <w:semiHidden/>
    <w:unhideWhenUsed/>
    <w:rsid w:val="008F361A"/>
  </w:style>
  <w:style w:type="table" w:customStyle="1" w:styleId="141">
    <w:name w:val="شبكة جدول14"/>
    <w:basedOn w:val="TableNormal"/>
    <w:next w:val="TableGrid"/>
    <w:uiPriority w:val="59"/>
    <w:rsid w:val="008F361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5631"/>
  </w:style>
  <w:style w:type="table" w:customStyle="1" w:styleId="TableGrid21">
    <w:name w:val="Table Grid21"/>
    <w:basedOn w:val="TableNormal"/>
    <w:next w:val="TableGrid"/>
    <w:uiPriority w:val="39"/>
    <w:rsid w:val="00F1563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قائمة متوسطة 2 - تمييز 11"/>
    <w:basedOn w:val="TableNormal"/>
    <w:next w:val="MediumList2-Accent1"/>
    <w:uiPriority w:val="66"/>
    <w:rsid w:val="00F15631"/>
    <w:pPr>
      <w:bidi/>
      <w:spacing w:after="0" w:line="240" w:lineRule="auto"/>
    </w:pPr>
    <w:rPr>
      <w:rFonts w:ascii="Calibri Light" w:eastAsia="Times New Roman" w:hAnsi="Calibri Light" w:cs="Times New Roman"/>
      <w:color w:val="000000"/>
      <w:rtl/>
      <w:lang w:val="en-SG" w:eastAsia="en-SG"/>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F15631"/>
    <w:pPr>
      <w:spacing w:after="0" w:line="240" w:lineRule="auto"/>
    </w:pPr>
    <w:rPr>
      <w:rFonts w:ascii="Calibri Light" w:eastAsia="Times New Roman" w:hAnsi="Calibri Light" w:cs="Times New Roman"/>
      <w:color w:val="000000"/>
      <w:lang w:val="en-SG"/>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b">
    <w:name w:val="تسمية توضيحية1"/>
    <w:basedOn w:val="Normal"/>
    <w:next w:val="Normal"/>
    <w:uiPriority w:val="35"/>
    <w:unhideWhenUsed/>
    <w:qFormat/>
    <w:rsid w:val="00F15631"/>
    <w:pPr>
      <w:bidi w:val="0"/>
      <w:spacing w:line="240" w:lineRule="auto"/>
    </w:pPr>
    <w:rPr>
      <w:i/>
      <w:iCs/>
      <w:color w:val="44546A"/>
      <w:sz w:val="18"/>
      <w:szCs w:val="18"/>
      <w:lang w:val="en-SG"/>
    </w:rPr>
  </w:style>
  <w:style w:type="table" w:styleId="MediumList2-Accent1">
    <w:name w:val="Medium List 2 Accent 1"/>
    <w:basedOn w:val="TableNormal"/>
    <w:uiPriority w:val="66"/>
    <w:rsid w:val="00F156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7">
    <w:name w:val="No List17"/>
    <w:next w:val="NoList"/>
    <w:uiPriority w:val="99"/>
    <w:semiHidden/>
    <w:unhideWhenUsed/>
    <w:rsid w:val="006678CF"/>
  </w:style>
  <w:style w:type="table" w:customStyle="1" w:styleId="TableGrid22">
    <w:name w:val="Table Grid22"/>
    <w:basedOn w:val="TableNormal"/>
    <w:next w:val="TableGrid"/>
    <w:uiPriority w:val="59"/>
    <w:rsid w:val="006678C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نمط114"/>
    <w:uiPriority w:val="99"/>
    <w:rsid w:val="006678CF"/>
  </w:style>
  <w:style w:type="table" w:customStyle="1" w:styleId="LightShading11">
    <w:name w:val="Light Shading11"/>
    <w:basedOn w:val="TableNormal"/>
    <w:next w:val="LightShading"/>
    <w:uiPriority w:val="60"/>
    <w:rsid w:val="006678CF"/>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1">
    <w:name w:val="بلا قائمة113"/>
    <w:next w:val="NoList"/>
    <w:uiPriority w:val="99"/>
    <w:semiHidden/>
    <w:unhideWhenUsed/>
    <w:rsid w:val="006678CF"/>
  </w:style>
  <w:style w:type="table" w:customStyle="1" w:styleId="24">
    <w:name w:val="شبكة جدول24"/>
    <w:basedOn w:val="TableNormal"/>
    <w:next w:val="TableGrid"/>
    <w:uiPriority w:val="59"/>
    <w:rsid w:val="006678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D8391D"/>
  </w:style>
  <w:style w:type="table" w:customStyle="1" w:styleId="TableGrid23">
    <w:name w:val="Table Grid23"/>
    <w:basedOn w:val="TableNormal"/>
    <w:next w:val="TableGrid"/>
    <w:uiPriority w:val="59"/>
    <w:rsid w:val="00D839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نمط115"/>
    <w:uiPriority w:val="99"/>
    <w:rsid w:val="00D8391D"/>
  </w:style>
  <w:style w:type="table" w:customStyle="1" w:styleId="LightShading12">
    <w:name w:val="Light Shading12"/>
    <w:basedOn w:val="TableNormal"/>
    <w:next w:val="LightShading"/>
    <w:uiPriority w:val="60"/>
    <w:rsid w:val="00D8391D"/>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40">
    <w:name w:val="بلا قائمة114"/>
    <w:next w:val="NoList"/>
    <w:uiPriority w:val="99"/>
    <w:semiHidden/>
    <w:unhideWhenUsed/>
    <w:rsid w:val="00D8391D"/>
  </w:style>
  <w:style w:type="table" w:customStyle="1" w:styleId="TableGrid24">
    <w:name w:val="Table Grid24"/>
    <w:basedOn w:val="TableNormal"/>
    <w:next w:val="TableGrid"/>
    <w:uiPriority w:val="59"/>
    <w:rsid w:val="00AE787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591170"/>
  </w:style>
  <w:style w:type="table" w:customStyle="1" w:styleId="TableGrid25">
    <w:name w:val="Table Grid25"/>
    <w:basedOn w:val="TableNormal"/>
    <w:next w:val="TableGrid"/>
    <w:uiPriority w:val="59"/>
    <w:rsid w:val="00591170"/>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نمط116"/>
    <w:uiPriority w:val="99"/>
    <w:rsid w:val="00591170"/>
  </w:style>
  <w:style w:type="table" w:customStyle="1" w:styleId="142">
    <w:name w:val="تظليل فاتح14"/>
    <w:basedOn w:val="TableNormal"/>
    <w:uiPriority w:val="60"/>
    <w:rsid w:val="00591170"/>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50">
    <w:name w:val="بلا قائمة115"/>
    <w:next w:val="NoList"/>
    <w:uiPriority w:val="99"/>
    <w:semiHidden/>
    <w:unhideWhenUsed/>
    <w:rsid w:val="00591170"/>
  </w:style>
  <w:style w:type="table" w:customStyle="1" w:styleId="151">
    <w:name w:val="شبكة جدول15"/>
    <w:basedOn w:val="TableNormal"/>
    <w:next w:val="TableGrid"/>
    <w:uiPriority w:val="59"/>
    <w:rsid w:val="0059117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ation">
    <w:name w:val="citation"/>
    <w:basedOn w:val="DefaultParagraphFont"/>
    <w:rsid w:val="00591170"/>
  </w:style>
  <w:style w:type="character" w:customStyle="1" w:styleId="notranslate">
    <w:name w:val="notranslate"/>
    <w:basedOn w:val="DefaultParagraphFont"/>
    <w:rsid w:val="00591170"/>
  </w:style>
  <w:style w:type="character" w:styleId="HTMLCite">
    <w:name w:val="HTML Cite"/>
    <w:uiPriority w:val="99"/>
    <w:semiHidden/>
    <w:unhideWhenUsed/>
    <w:rsid w:val="00591170"/>
    <w:rPr>
      <w:i/>
      <w:iCs/>
    </w:rPr>
  </w:style>
  <w:style w:type="numbering" w:customStyle="1" w:styleId="NoList20">
    <w:name w:val="No List20"/>
    <w:next w:val="NoList"/>
    <w:uiPriority w:val="99"/>
    <w:semiHidden/>
    <w:unhideWhenUsed/>
    <w:rsid w:val="00404D5E"/>
  </w:style>
  <w:style w:type="table" w:customStyle="1" w:styleId="TableGrid26">
    <w:name w:val="Table Grid26"/>
    <w:basedOn w:val="TableNormal"/>
    <w:next w:val="TableGrid"/>
    <w:uiPriority w:val="59"/>
    <w:rsid w:val="00404D5E"/>
    <w:pPr>
      <w:spacing w:after="0" w:line="240" w:lineRule="auto"/>
    </w:pPr>
    <w:rPr>
      <w:rFonts w:ascii="Calibri" w:eastAsia="Times New Roman"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نمط117"/>
    <w:uiPriority w:val="99"/>
    <w:rsid w:val="00404D5E"/>
  </w:style>
  <w:style w:type="table" w:customStyle="1" w:styleId="152">
    <w:name w:val="تظليل فاتح15"/>
    <w:basedOn w:val="TableNormal"/>
    <w:uiPriority w:val="60"/>
    <w:rsid w:val="00404D5E"/>
    <w:pPr>
      <w:spacing w:after="0" w:line="240" w:lineRule="auto"/>
    </w:pPr>
    <w:rPr>
      <w:rFonts w:ascii="Calibri" w:eastAsia="Times New Roman"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60">
    <w:name w:val="بلا قائمة116"/>
    <w:next w:val="NoList"/>
    <w:uiPriority w:val="99"/>
    <w:semiHidden/>
    <w:unhideWhenUsed/>
    <w:rsid w:val="00404D5E"/>
  </w:style>
  <w:style w:type="table" w:customStyle="1" w:styleId="161">
    <w:name w:val="شبكة جدول16"/>
    <w:basedOn w:val="TableNormal"/>
    <w:next w:val="TableGrid"/>
    <w:uiPriority w:val="59"/>
    <w:rsid w:val="00404D5E"/>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04D5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03C16"/>
  </w:style>
  <w:style w:type="table" w:customStyle="1" w:styleId="TableGrid28">
    <w:name w:val="Table Grid28"/>
    <w:basedOn w:val="TableNormal"/>
    <w:next w:val="TableGrid"/>
    <w:uiPriority w:val="59"/>
    <w:rsid w:val="00D03C1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نمط118"/>
    <w:uiPriority w:val="99"/>
    <w:rsid w:val="00D03C16"/>
  </w:style>
  <w:style w:type="table" w:customStyle="1" w:styleId="LightShading13">
    <w:name w:val="Light Shading13"/>
    <w:basedOn w:val="TableNormal"/>
    <w:next w:val="LightShading"/>
    <w:uiPriority w:val="60"/>
    <w:rsid w:val="00D03C16"/>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70">
    <w:name w:val="بلا قائمة117"/>
    <w:next w:val="NoList"/>
    <w:uiPriority w:val="99"/>
    <w:semiHidden/>
    <w:unhideWhenUsed/>
    <w:rsid w:val="00D03C16"/>
  </w:style>
  <w:style w:type="numbering" w:customStyle="1" w:styleId="NoList22">
    <w:name w:val="No List22"/>
    <w:next w:val="NoList"/>
    <w:uiPriority w:val="99"/>
    <w:semiHidden/>
    <w:unhideWhenUsed/>
    <w:rsid w:val="00CD6F4F"/>
  </w:style>
  <w:style w:type="table" w:customStyle="1" w:styleId="TableGrid29">
    <w:name w:val="Table Grid29"/>
    <w:basedOn w:val="TableNormal"/>
    <w:next w:val="TableGrid"/>
    <w:uiPriority w:val="59"/>
    <w:rsid w:val="00CD6F4F"/>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نمط119"/>
    <w:uiPriority w:val="99"/>
    <w:rsid w:val="00CD6F4F"/>
  </w:style>
  <w:style w:type="table" w:customStyle="1" w:styleId="162">
    <w:name w:val="تظليل فاتح16"/>
    <w:basedOn w:val="TableNormal"/>
    <w:uiPriority w:val="60"/>
    <w:rsid w:val="00CD6F4F"/>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80">
    <w:name w:val="بلا قائمة118"/>
    <w:next w:val="NoList"/>
    <w:uiPriority w:val="99"/>
    <w:semiHidden/>
    <w:unhideWhenUsed/>
    <w:rsid w:val="00CD6F4F"/>
  </w:style>
  <w:style w:type="table" w:customStyle="1" w:styleId="171">
    <w:name w:val="شبكة جدول17"/>
    <w:basedOn w:val="TableNormal"/>
    <w:next w:val="TableGrid"/>
    <w:uiPriority w:val="59"/>
    <w:rsid w:val="00CD6F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976709"/>
  </w:style>
  <w:style w:type="table" w:customStyle="1" w:styleId="TableGrid30">
    <w:name w:val="Table Grid30"/>
    <w:basedOn w:val="TableNormal"/>
    <w:next w:val="TableGrid"/>
    <w:uiPriority w:val="59"/>
    <w:rsid w:val="009767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نمط120"/>
    <w:uiPriority w:val="99"/>
    <w:rsid w:val="00976709"/>
    <w:pPr>
      <w:numPr>
        <w:numId w:val="1"/>
      </w:numPr>
    </w:pPr>
  </w:style>
  <w:style w:type="numbering" w:customStyle="1" w:styleId="1190">
    <w:name w:val="بلا قائمة119"/>
    <w:next w:val="NoList"/>
    <w:uiPriority w:val="99"/>
    <w:semiHidden/>
    <w:unhideWhenUsed/>
    <w:rsid w:val="00976709"/>
  </w:style>
  <w:style w:type="table" w:customStyle="1" w:styleId="GridTableLight1">
    <w:name w:val="Grid Table Light1"/>
    <w:basedOn w:val="TableNormal"/>
    <w:uiPriority w:val="40"/>
    <w:rsid w:val="00976709"/>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B1DBE"/>
    <w:pPr>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AB1DBE"/>
    <w:pPr>
      <w:spacing w:before="240" w:after="0"/>
    </w:pPr>
    <w:rPr>
      <w:rFonts w:cs="Times New Roman"/>
      <w:b/>
      <w:bCs/>
      <w:sz w:val="20"/>
      <w:szCs w:val="24"/>
    </w:rPr>
  </w:style>
  <w:style w:type="paragraph" w:styleId="TOC3">
    <w:name w:val="toc 3"/>
    <w:basedOn w:val="Normal"/>
    <w:next w:val="Normal"/>
    <w:autoRedefine/>
    <w:uiPriority w:val="39"/>
    <w:unhideWhenUsed/>
    <w:rsid w:val="00AB1DBE"/>
    <w:pPr>
      <w:spacing w:after="0"/>
      <w:ind w:left="220"/>
    </w:pPr>
    <w:rPr>
      <w:rFonts w:cs="Times New Roman"/>
      <w:sz w:val="20"/>
      <w:szCs w:val="24"/>
    </w:rPr>
  </w:style>
  <w:style w:type="paragraph" w:styleId="TOC4">
    <w:name w:val="toc 4"/>
    <w:basedOn w:val="Normal"/>
    <w:next w:val="Normal"/>
    <w:autoRedefine/>
    <w:uiPriority w:val="39"/>
    <w:unhideWhenUsed/>
    <w:rsid w:val="00AB1DBE"/>
    <w:pPr>
      <w:spacing w:after="0"/>
      <w:ind w:left="440"/>
    </w:pPr>
    <w:rPr>
      <w:rFonts w:cs="Times New Roman"/>
      <w:sz w:val="20"/>
      <w:szCs w:val="24"/>
    </w:rPr>
  </w:style>
  <w:style w:type="paragraph" w:styleId="TOC5">
    <w:name w:val="toc 5"/>
    <w:basedOn w:val="Normal"/>
    <w:next w:val="Normal"/>
    <w:autoRedefine/>
    <w:uiPriority w:val="39"/>
    <w:unhideWhenUsed/>
    <w:rsid w:val="00AB1DBE"/>
    <w:pPr>
      <w:spacing w:after="0"/>
      <w:ind w:left="660"/>
    </w:pPr>
    <w:rPr>
      <w:rFonts w:cs="Times New Roman"/>
      <w:sz w:val="20"/>
      <w:szCs w:val="24"/>
    </w:rPr>
  </w:style>
  <w:style w:type="paragraph" w:styleId="TOC6">
    <w:name w:val="toc 6"/>
    <w:basedOn w:val="Normal"/>
    <w:next w:val="Normal"/>
    <w:autoRedefine/>
    <w:uiPriority w:val="39"/>
    <w:unhideWhenUsed/>
    <w:rsid w:val="00AB1DBE"/>
    <w:pPr>
      <w:spacing w:after="0"/>
      <w:ind w:left="880"/>
    </w:pPr>
    <w:rPr>
      <w:rFonts w:cs="Times New Roman"/>
      <w:sz w:val="20"/>
      <w:szCs w:val="24"/>
    </w:rPr>
  </w:style>
  <w:style w:type="paragraph" w:styleId="TOC7">
    <w:name w:val="toc 7"/>
    <w:basedOn w:val="Normal"/>
    <w:next w:val="Normal"/>
    <w:autoRedefine/>
    <w:uiPriority w:val="39"/>
    <w:unhideWhenUsed/>
    <w:rsid w:val="00AB1DBE"/>
    <w:pPr>
      <w:spacing w:after="0"/>
      <w:ind w:left="1100"/>
    </w:pPr>
    <w:rPr>
      <w:rFonts w:cs="Times New Roman"/>
      <w:sz w:val="20"/>
      <w:szCs w:val="24"/>
    </w:rPr>
  </w:style>
  <w:style w:type="paragraph" w:styleId="TOC8">
    <w:name w:val="toc 8"/>
    <w:basedOn w:val="Normal"/>
    <w:next w:val="Normal"/>
    <w:autoRedefine/>
    <w:uiPriority w:val="39"/>
    <w:unhideWhenUsed/>
    <w:rsid w:val="00AB1DBE"/>
    <w:pPr>
      <w:spacing w:after="0"/>
      <w:ind w:left="1320"/>
    </w:pPr>
    <w:rPr>
      <w:rFonts w:cs="Times New Roman"/>
      <w:sz w:val="20"/>
      <w:szCs w:val="24"/>
    </w:rPr>
  </w:style>
  <w:style w:type="paragraph" w:styleId="TOC9">
    <w:name w:val="toc 9"/>
    <w:basedOn w:val="Normal"/>
    <w:next w:val="Normal"/>
    <w:autoRedefine/>
    <w:uiPriority w:val="39"/>
    <w:unhideWhenUsed/>
    <w:rsid w:val="00AB1DBE"/>
    <w:pPr>
      <w:spacing w:after="0"/>
      <w:ind w:left="154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52740">
      <w:bodyDiv w:val="1"/>
      <w:marLeft w:val="0"/>
      <w:marRight w:val="0"/>
      <w:marTop w:val="0"/>
      <w:marBottom w:val="0"/>
      <w:divBdr>
        <w:top w:val="none" w:sz="0" w:space="0" w:color="auto"/>
        <w:left w:val="none" w:sz="0" w:space="0" w:color="auto"/>
        <w:bottom w:val="none" w:sz="0" w:space="0" w:color="auto"/>
        <w:right w:val="none" w:sz="0" w:space="0" w:color="auto"/>
      </w:divBdr>
    </w:div>
    <w:div w:id="494609353">
      <w:bodyDiv w:val="1"/>
      <w:marLeft w:val="0"/>
      <w:marRight w:val="0"/>
      <w:marTop w:val="0"/>
      <w:marBottom w:val="0"/>
      <w:divBdr>
        <w:top w:val="none" w:sz="0" w:space="0" w:color="auto"/>
        <w:left w:val="none" w:sz="0" w:space="0" w:color="auto"/>
        <w:bottom w:val="none" w:sz="0" w:space="0" w:color="auto"/>
        <w:right w:val="none" w:sz="0" w:space="0" w:color="auto"/>
      </w:divBdr>
    </w:div>
    <w:div w:id="582371225">
      <w:bodyDiv w:val="1"/>
      <w:marLeft w:val="0"/>
      <w:marRight w:val="0"/>
      <w:marTop w:val="0"/>
      <w:marBottom w:val="0"/>
      <w:divBdr>
        <w:top w:val="none" w:sz="0" w:space="0" w:color="auto"/>
        <w:left w:val="none" w:sz="0" w:space="0" w:color="auto"/>
        <w:bottom w:val="none" w:sz="0" w:space="0" w:color="auto"/>
        <w:right w:val="none" w:sz="0" w:space="0" w:color="auto"/>
      </w:divBdr>
    </w:div>
    <w:div w:id="783042957">
      <w:bodyDiv w:val="1"/>
      <w:marLeft w:val="0"/>
      <w:marRight w:val="0"/>
      <w:marTop w:val="0"/>
      <w:marBottom w:val="0"/>
      <w:divBdr>
        <w:top w:val="none" w:sz="0" w:space="0" w:color="auto"/>
        <w:left w:val="none" w:sz="0" w:space="0" w:color="auto"/>
        <w:bottom w:val="none" w:sz="0" w:space="0" w:color="auto"/>
        <w:right w:val="none" w:sz="0" w:space="0" w:color="auto"/>
      </w:divBdr>
    </w:div>
    <w:div w:id="830759956">
      <w:bodyDiv w:val="1"/>
      <w:marLeft w:val="0"/>
      <w:marRight w:val="0"/>
      <w:marTop w:val="0"/>
      <w:marBottom w:val="0"/>
      <w:divBdr>
        <w:top w:val="none" w:sz="0" w:space="0" w:color="auto"/>
        <w:left w:val="none" w:sz="0" w:space="0" w:color="auto"/>
        <w:bottom w:val="none" w:sz="0" w:space="0" w:color="auto"/>
        <w:right w:val="none" w:sz="0" w:space="0" w:color="auto"/>
      </w:divBdr>
    </w:div>
    <w:div w:id="1031108353">
      <w:bodyDiv w:val="1"/>
      <w:marLeft w:val="0"/>
      <w:marRight w:val="0"/>
      <w:marTop w:val="0"/>
      <w:marBottom w:val="0"/>
      <w:divBdr>
        <w:top w:val="none" w:sz="0" w:space="0" w:color="auto"/>
        <w:left w:val="none" w:sz="0" w:space="0" w:color="auto"/>
        <w:bottom w:val="none" w:sz="0" w:space="0" w:color="auto"/>
        <w:right w:val="none" w:sz="0" w:space="0" w:color="auto"/>
      </w:divBdr>
    </w:div>
    <w:div w:id="1078553048">
      <w:bodyDiv w:val="1"/>
      <w:marLeft w:val="0"/>
      <w:marRight w:val="0"/>
      <w:marTop w:val="0"/>
      <w:marBottom w:val="0"/>
      <w:divBdr>
        <w:top w:val="none" w:sz="0" w:space="0" w:color="auto"/>
        <w:left w:val="none" w:sz="0" w:space="0" w:color="auto"/>
        <w:bottom w:val="none" w:sz="0" w:space="0" w:color="auto"/>
        <w:right w:val="none" w:sz="0" w:space="0" w:color="auto"/>
      </w:divBdr>
    </w:div>
    <w:div w:id="1130319149">
      <w:bodyDiv w:val="1"/>
      <w:marLeft w:val="0"/>
      <w:marRight w:val="0"/>
      <w:marTop w:val="0"/>
      <w:marBottom w:val="0"/>
      <w:divBdr>
        <w:top w:val="none" w:sz="0" w:space="0" w:color="auto"/>
        <w:left w:val="none" w:sz="0" w:space="0" w:color="auto"/>
        <w:bottom w:val="none" w:sz="0" w:space="0" w:color="auto"/>
        <w:right w:val="none" w:sz="0" w:space="0" w:color="auto"/>
      </w:divBdr>
    </w:div>
    <w:div w:id="1173957737">
      <w:bodyDiv w:val="1"/>
      <w:marLeft w:val="0"/>
      <w:marRight w:val="0"/>
      <w:marTop w:val="0"/>
      <w:marBottom w:val="0"/>
      <w:divBdr>
        <w:top w:val="none" w:sz="0" w:space="0" w:color="auto"/>
        <w:left w:val="none" w:sz="0" w:space="0" w:color="auto"/>
        <w:bottom w:val="none" w:sz="0" w:space="0" w:color="auto"/>
        <w:right w:val="none" w:sz="0" w:space="0" w:color="auto"/>
      </w:divBdr>
    </w:div>
    <w:div w:id="1375079551">
      <w:bodyDiv w:val="1"/>
      <w:marLeft w:val="0"/>
      <w:marRight w:val="0"/>
      <w:marTop w:val="0"/>
      <w:marBottom w:val="0"/>
      <w:divBdr>
        <w:top w:val="none" w:sz="0" w:space="0" w:color="auto"/>
        <w:left w:val="none" w:sz="0" w:space="0" w:color="auto"/>
        <w:bottom w:val="none" w:sz="0" w:space="0" w:color="auto"/>
        <w:right w:val="none" w:sz="0" w:space="0" w:color="auto"/>
      </w:divBdr>
    </w:div>
    <w:div w:id="1492218049">
      <w:bodyDiv w:val="1"/>
      <w:marLeft w:val="0"/>
      <w:marRight w:val="0"/>
      <w:marTop w:val="0"/>
      <w:marBottom w:val="0"/>
      <w:divBdr>
        <w:top w:val="none" w:sz="0" w:space="0" w:color="auto"/>
        <w:left w:val="none" w:sz="0" w:space="0" w:color="auto"/>
        <w:bottom w:val="none" w:sz="0" w:space="0" w:color="auto"/>
        <w:right w:val="none" w:sz="0" w:space="0" w:color="auto"/>
      </w:divBdr>
    </w:div>
    <w:div w:id="1581989727">
      <w:bodyDiv w:val="1"/>
      <w:marLeft w:val="0"/>
      <w:marRight w:val="0"/>
      <w:marTop w:val="0"/>
      <w:marBottom w:val="0"/>
      <w:divBdr>
        <w:top w:val="none" w:sz="0" w:space="0" w:color="auto"/>
        <w:left w:val="none" w:sz="0" w:space="0" w:color="auto"/>
        <w:bottom w:val="none" w:sz="0" w:space="0" w:color="auto"/>
        <w:right w:val="none" w:sz="0" w:space="0" w:color="auto"/>
      </w:divBdr>
    </w:div>
    <w:div w:id="1658345124">
      <w:bodyDiv w:val="1"/>
      <w:marLeft w:val="0"/>
      <w:marRight w:val="0"/>
      <w:marTop w:val="0"/>
      <w:marBottom w:val="0"/>
      <w:divBdr>
        <w:top w:val="none" w:sz="0" w:space="0" w:color="auto"/>
        <w:left w:val="none" w:sz="0" w:space="0" w:color="auto"/>
        <w:bottom w:val="none" w:sz="0" w:space="0" w:color="auto"/>
        <w:right w:val="none" w:sz="0" w:space="0" w:color="auto"/>
      </w:divBdr>
    </w:div>
    <w:div w:id="1678848945">
      <w:bodyDiv w:val="1"/>
      <w:marLeft w:val="0"/>
      <w:marRight w:val="0"/>
      <w:marTop w:val="0"/>
      <w:marBottom w:val="0"/>
      <w:divBdr>
        <w:top w:val="none" w:sz="0" w:space="0" w:color="auto"/>
        <w:left w:val="none" w:sz="0" w:space="0" w:color="auto"/>
        <w:bottom w:val="none" w:sz="0" w:space="0" w:color="auto"/>
        <w:right w:val="none" w:sz="0" w:space="0" w:color="auto"/>
      </w:divBdr>
    </w:div>
    <w:div w:id="2067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waraissa1388@gmail.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1.wmf"/><Relationship Id="rId5" Type="http://schemas.openxmlformats.org/officeDocument/2006/relationships/image" Target="media/image6.png"/><Relationship Id="rId4" Type="http://schemas.openxmlformats.org/officeDocument/2006/relationships/image" Target="media/image5.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878937007874016E-2"/>
          <c:y val="9.8444571169550882E-2"/>
          <c:w val="0.90038044851466259"/>
          <c:h val="0.74439095182740045"/>
        </c:manualLayout>
      </c:layout>
      <c:bar3DChart>
        <c:barDir val="col"/>
        <c:grouping val="clustered"/>
        <c:varyColors val="0"/>
        <c:ser>
          <c:idx val="0"/>
          <c:order val="0"/>
          <c:tx>
            <c:strRef>
              <c:f>Sheet1!$E$7</c:f>
              <c:strCache>
                <c:ptCount val="1"/>
                <c:pt idx="0">
                  <c:v>الوسط الحامضي</c:v>
                </c:pt>
              </c:strCache>
            </c:strRef>
          </c:tx>
          <c:spPr>
            <a:solidFill>
              <a:schemeClr val="accent1"/>
            </a:solidFill>
            <a:ln>
              <a:noFill/>
            </a:ln>
            <a:effectLst/>
            <a:sp3d/>
          </c:spPr>
          <c:invertIfNegative val="0"/>
          <c:dLbls>
            <c:dLbl>
              <c:idx val="0"/>
              <c:layout>
                <c:manualLayout>
                  <c:x val="-1.0416666666666671E-2"/>
                  <c:y val="8.33333333333336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56-4FFF-B13A-6608ED5D5489}"/>
                </c:ext>
                <c:ext xmlns:c15="http://schemas.microsoft.com/office/drawing/2012/chart" uri="{CE6537A1-D6FC-4f65-9D91-7224C49458BB}"/>
              </c:extLst>
            </c:dLbl>
            <c:dLbl>
              <c:idx val="1"/>
              <c:layout>
                <c:manualLayout>
                  <c:x val="-2.6808562992126079E-3"/>
                  <c:y val="1.24993438320209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56-4FFF-B13A-6608ED5D5489}"/>
                </c:ext>
                <c:ext xmlns:c15="http://schemas.microsoft.com/office/drawing/2012/chart" uri="{CE6537A1-D6FC-4f65-9D91-7224C49458BB}"/>
              </c:extLst>
            </c:dLbl>
            <c:dLbl>
              <c:idx val="2"/>
              <c:layout>
                <c:manualLayout>
                  <c:x val="2.0012918307086614E-2"/>
                  <c:y val="2.2503280839895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56-4FFF-B13A-6608ED5D5489}"/>
                </c:ext>
                <c:ext xmlns:c15="http://schemas.microsoft.com/office/drawing/2012/chart" uri="{CE6537A1-D6FC-4f65-9D91-7224C49458BB}"/>
              </c:extLst>
            </c:dLbl>
            <c:dLbl>
              <c:idx val="3"/>
              <c:layout>
                <c:manualLayout>
                  <c:x val="1.4947855852619256E-2"/>
                  <c:y val="-2.72636652125802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87-43F8-BDA8-AB766A30013A}"/>
                </c:ext>
                <c:ext xmlns:c15="http://schemas.microsoft.com/office/drawing/2012/chart" uri="{CE6537A1-D6FC-4f65-9D91-7224C49458BB}"/>
              </c:extLst>
            </c:dLbl>
            <c:dLbl>
              <c:idx val="4"/>
              <c:layout>
                <c:manualLayout>
                  <c:x val="-1.0752688172043012E-2"/>
                  <c:y val="-1.25000000000000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56-4FFF-B13A-6608ED5D5489}"/>
                </c:ext>
                <c:ext xmlns:c15="http://schemas.microsoft.com/office/drawing/2012/chart" uri="{CE6537A1-D6FC-4f65-9D91-7224C49458BB}"/>
              </c:extLst>
            </c:dLbl>
            <c:dLbl>
              <c:idx val="5"/>
              <c:layout>
                <c:manualLayout>
                  <c:x val="1.4280211171322218E-2"/>
                  <c:y val="-2.68283537728516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87-43F8-BDA8-AB766A30013A}"/>
                </c:ext>
                <c:ext xmlns:c15="http://schemas.microsoft.com/office/drawing/2012/chart" uri="{CE6537A1-D6FC-4f65-9D91-7224C49458BB}"/>
              </c:extLst>
            </c:dLbl>
            <c:dLbl>
              <c:idx val="6"/>
              <c:layout>
                <c:manualLayout>
                  <c:x val="-1.1644832605531319E-2"/>
                  <c:y val="-3.603603603603608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56-4FFF-B13A-6608ED5D5489}"/>
                </c:ext>
                <c:ext xmlns:c15="http://schemas.microsoft.com/office/drawing/2012/chart" uri="{CE6537A1-D6FC-4f65-9D91-7224C49458BB}"/>
              </c:extLst>
            </c:dLbl>
            <c:spPr>
              <a:noFill/>
              <a:ln>
                <a:noFill/>
              </a:ln>
              <a:effectLst/>
            </c:spPr>
            <c:txPr>
              <a:bodyPr rot="0" vert="horz"/>
              <a:lstStyle/>
              <a:p>
                <a:pPr>
                  <a:defRPr sz="700" baseline="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Sheet1!$E$8:$E$17</c:f>
              <c:numCache>
                <c:formatCode>General</c:formatCode>
                <c:ptCount val="10"/>
                <c:pt idx="0">
                  <c:v>4.3000000000000003E-2</c:v>
                </c:pt>
                <c:pt idx="1">
                  <c:v>9.0000000000000066E-2</c:v>
                </c:pt>
                <c:pt idx="2">
                  <c:v>0.14200000000000004</c:v>
                </c:pt>
                <c:pt idx="3">
                  <c:v>0.16500000000000026</c:v>
                </c:pt>
                <c:pt idx="4">
                  <c:v>0.36500000000000032</c:v>
                </c:pt>
                <c:pt idx="5">
                  <c:v>0.1</c:v>
                </c:pt>
                <c:pt idx="6">
                  <c:v>0.37400000000000105</c:v>
                </c:pt>
                <c:pt idx="7">
                  <c:v>0</c:v>
                </c:pt>
                <c:pt idx="8">
                  <c:v>0</c:v>
                </c:pt>
                <c:pt idx="9">
                  <c:v>0.24600000000000041</c:v>
                </c:pt>
              </c:numCache>
            </c:numRef>
          </c:val>
          <c:extLst xmlns:c16r2="http://schemas.microsoft.com/office/drawing/2015/06/chart">
            <c:ext xmlns:c16="http://schemas.microsoft.com/office/drawing/2014/chart" uri="{C3380CC4-5D6E-409C-BE32-E72D297353CC}">
              <c16:uniqueId val="{00000000-F6E6-43BD-BD3A-7139503F0717}"/>
            </c:ext>
          </c:extLst>
        </c:ser>
        <c:ser>
          <c:idx val="1"/>
          <c:order val="1"/>
          <c:tx>
            <c:strRef>
              <c:f>Sheet1!$F$7</c:f>
              <c:strCache>
                <c:ptCount val="1"/>
                <c:pt idx="0">
                  <c:v>الوسط المتعادل</c:v>
                </c:pt>
              </c:strCache>
            </c:strRef>
          </c:tx>
          <c:spPr>
            <a:solidFill>
              <a:schemeClr val="accent2"/>
            </a:solidFill>
            <a:ln>
              <a:noFill/>
            </a:ln>
            <a:effectLst/>
            <a:sp3d/>
          </c:spPr>
          <c:invertIfNegative val="0"/>
          <c:dLbls>
            <c:dLbl>
              <c:idx val="0"/>
              <c:layout>
                <c:manualLayout>
                  <c:x val="8.3572348133290827E-3"/>
                  <c:y val="9.29152148664343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56-4FFF-B13A-6608ED5D5489}"/>
                </c:ext>
                <c:ext xmlns:c15="http://schemas.microsoft.com/office/drawing/2012/chart" uri="{CE6537A1-D6FC-4f65-9D91-7224C49458BB}"/>
              </c:extLst>
            </c:dLbl>
            <c:dLbl>
              <c:idx val="1"/>
              <c:layout>
                <c:manualLayout>
                  <c:x val="-7.8278789370078792E-3"/>
                  <c:y val="2.7293307086614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56-4FFF-B13A-6608ED5D5489}"/>
                </c:ext>
                <c:ext xmlns:c15="http://schemas.microsoft.com/office/drawing/2012/chart" uri="{CE6537A1-D6FC-4f65-9D91-7224C49458BB}"/>
              </c:extLst>
            </c:dLbl>
            <c:dLbl>
              <c:idx val="2"/>
              <c:layout>
                <c:manualLayout>
                  <c:x val="5.82241630276564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56-4FFF-B13A-6608ED5D5489}"/>
                </c:ext>
                <c:ext xmlns:c15="http://schemas.microsoft.com/office/drawing/2012/chart" uri="{CE6537A1-D6FC-4f65-9D91-7224C49458BB}"/>
              </c:extLst>
            </c:dLbl>
            <c:dLbl>
              <c:idx val="3"/>
              <c:layout>
                <c:manualLayout>
                  <c:x val="7.763221737020914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56-4FFF-B13A-6608ED5D5489}"/>
                </c:ext>
                <c:ext xmlns:c15="http://schemas.microsoft.com/office/drawing/2012/chart" uri="{CE6537A1-D6FC-4f65-9D91-7224C49458BB}"/>
              </c:extLst>
            </c:dLbl>
            <c:dLbl>
              <c:idx val="4"/>
              <c:layout>
                <c:manualLayout>
                  <c:x val="-7.6045627376425924E-3"/>
                  <c:y val="-2.78745644599304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56-4FFF-B13A-6608ED5D5489}"/>
                </c:ext>
                <c:ext xmlns:c15="http://schemas.microsoft.com/office/drawing/2012/chart" uri="{CE6537A1-D6FC-4f65-9D91-7224C49458BB}"/>
              </c:extLst>
            </c:dLbl>
            <c:dLbl>
              <c:idx val="5"/>
              <c:layout>
                <c:manualLayout>
                  <c:x val="9.7531167979003214E-3"/>
                  <c:y val="-7.2076771653544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56-4FFF-B13A-6608ED5D5489}"/>
                </c:ext>
                <c:ext xmlns:c15="http://schemas.microsoft.com/office/drawing/2012/chart" uri="{CE6537A1-D6FC-4f65-9D91-7224C49458BB}"/>
              </c:extLst>
            </c:dLbl>
            <c:dLbl>
              <c:idx val="9"/>
              <c:layout>
                <c:manualLayout>
                  <c:x val="1.34408602150538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56-4FFF-B13A-6608ED5D5489}"/>
                </c:ext>
                <c:ext xmlns:c15="http://schemas.microsoft.com/office/drawing/2012/chart" uri="{CE6537A1-D6FC-4f65-9D91-7224C49458BB}"/>
              </c:extLst>
            </c:dLbl>
            <c:spPr>
              <a:noFill/>
              <a:ln>
                <a:noFill/>
              </a:ln>
              <a:effectLst/>
            </c:spPr>
            <c:txPr>
              <a:bodyPr rot="0" vert="horz"/>
              <a:lstStyle/>
              <a:p>
                <a:pPr>
                  <a:defRPr sz="700" baseline="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Sheet1!$F$8:$F$17</c:f>
              <c:numCache>
                <c:formatCode>General</c:formatCode>
                <c:ptCount val="10"/>
                <c:pt idx="0">
                  <c:v>0</c:v>
                </c:pt>
                <c:pt idx="1">
                  <c:v>0.12200000000000009</c:v>
                </c:pt>
                <c:pt idx="2">
                  <c:v>0</c:v>
                </c:pt>
                <c:pt idx="3">
                  <c:v>0</c:v>
                </c:pt>
                <c:pt idx="4">
                  <c:v>0.39600000000000141</c:v>
                </c:pt>
                <c:pt idx="5">
                  <c:v>0</c:v>
                </c:pt>
                <c:pt idx="6">
                  <c:v>0.55000000000000004</c:v>
                </c:pt>
                <c:pt idx="7">
                  <c:v>0</c:v>
                </c:pt>
                <c:pt idx="8">
                  <c:v>0.26300000000000001</c:v>
                </c:pt>
                <c:pt idx="9">
                  <c:v>0</c:v>
                </c:pt>
              </c:numCache>
            </c:numRef>
          </c:val>
          <c:extLst xmlns:c16r2="http://schemas.microsoft.com/office/drawing/2015/06/chart">
            <c:ext xmlns:c16="http://schemas.microsoft.com/office/drawing/2014/chart" uri="{C3380CC4-5D6E-409C-BE32-E72D297353CC}">
              <c16:uniqueId val="{00000001-F6E6-43BD-BD3A-7139503F0717}"/>
            </c:ext>
          </c:extLst>
        </c:ser>
        <c:ser>
          <c:idx val="2"/>
          <c:order val="2"/>
          <c:tx>
            <c:strRef>
              <c:f>Sheet1!$G$7</c:f>
              <c:strCache>
                <c:ptCount val="1"/>
                <c:pt idx="0">
                  <c:v>الوسط القاعدي</c:v>
                </c:pt>
              </c:strCache>
            </c:strRef>
          </c:tx>
          <c:spPr>
            <a:solidFill>
              <a:schemeClr val="accent3"/>
            </a:solidFill>
            <a:ln>
              <a:noFill/>
            </a:ln>
            <a:effectLst/>
            <a:sp3d/>
          </c:spPr>
          <c:invertIfNegative val="0"/>
          <c:dLbls>
            <c:dLbl>
              <c:idx val="0"/>
              <c:layout>
                <c:manualLayout>
                  <c:x val="-7.8585461689587421E-3"/>
                  <c:y val="4.64566929133861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856-4FFF-B13A-6608ED5D5489}"/>
                </c:ext>
                <c:ext xmlns:c15="http://schemas.microsoft.com/office/drawing/2012/chart" uri="{CE6537A1-D6FC-4f65-9D91-7224C49458BB}"/>
              </c:extLst>
            </c:dLbl>
            <c:dLbl>
              <c:idx val="1"/>
              <c:layout>
                <c:manualLayout>
                  <c:x val="8.218708989501312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856-4FFF-B13A-6608ED5D5489}"/>
                </c:ext>
                <c:ext xmlns:c15="http://schemas.microsoft.com/office/drawing/2012/chart" uri="{CE6537A1-D6FC-4f65-9D91-7224C49458BB}"/>
              </c:extLst>
            </c:dLbl>
            <c:dLbl>
              <c:idx val="3"/>
              <c:layout>
                <c:manualLayout>
                  <c:x val="-7.6045627376425924E-3"/>
                  <c:y val="9.29152148664339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856-4FFF-B13A-6608ED5D5489}"/>
                </c:ext>
                <c:ext xmlns:c15="http://schemas.microsoft.com/office/drawing/2012/chart" uri="{CE6537A1-D6FC-4f65-9D91-7224C49458BB}"/>
              </c:extLst>
            </c:dLbl>
            <c:dLbl>
              <c:idx val="6"/>
              <c:layout>
                <c:manualLayout>
                  <c:x val="9.704027171276078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56-4FFF-B13A-6608ED5D5489}"/>
                </c:ext>
                <c:ext xmlns:c15="http://schemas.microsoft.com/office/drawing/2012/chart" uri="{CE6537A1-D6FC-4f65-9D91-7224C49458BB}"/>
              </c:extLst>
            </c:dLbl>
            <c:dLbl>
              <c:idx val="9"/>
              <c:layout>
                <c:manualLayout>
                  <c:x val="1.612903225806454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856-4FFF-B13A-6608ED5D5489}"/>
                </c:ext>
                <c:ext xmlns:c15="http://schemas.microsoft.com/office/drawing/2012/chart" uri="{CE6537A1-D6FC-4f65-9D91-7224C49458BB}"/>
              </c:extLst>
            </c:dLbl>
            <c:spPr>
              <a:noFill/>
              <a:ln>
                <a:noFill/>
              </a:ln>
              <a:effectLst/>
            </c:spPr>
            <c:txPr>
              <a:bodyPr rot="0" vert="horz"/>
              <a:lstStyle/>
              <a:p>
                <a:pPr>
                  <a:defRPr sz="700" baseline="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Sheet1!$G$8:$G$17</c:f>
              <c:numCache>
                <c:formatCode>General</c:formatCode>
                <c:ptCount val="10"/>
                <c:pt idx="0">
                  <c:v>4.4000000000000136E-2</c:v>
                </c:pt>
                <c:pt idx="1">
                  <c:v>0.13</c:v>
                </c:pt>
                <c:pt idx="2">
                  <c:v>0.31000000000000105</c:v>
                </c:pt>
                <c:pt idx="3">
                  <c:v>0.34000000000000058</c:v>
                </c:pt>
                <c:pt idx="4">
                  <c:v>0.64300000000000235</c:v>
                </c:pt>
                <c:pt idx="5">
                  <c:v>0.11899999999999998</c:v>
                </c:pt>
                <c:pt idx="6">
                  <c:v>0</c:v>
                </c:pt>
                <c:pt idx="7">
                  <c:v>0.27</c:v>
                </c:pt>
                <c:pt idx="8">
                  <c:v>0</c:v>
                </c:pt>
                <c:pt idx="9">
                  <c:v>0</c:v>
                </c:pt>
              </c:numCache>
            </c:numRef>
          </c:val>
          <c:extLst xmlns:c16r2="http://schemas.microsoft.com/office/drawing/2015/06/chart">
            <c:ext xmlns:c16="http://schemas.microsoft.com/office/drawing/2014/chart" uri="{C3380CC4-5D6E-409C-BE32-E72D297353CC}">
              <c16:uniqueId val="{00000002-F6E6-43BD-BD3A-7139503F0717}"/>
            </c:ext>
          </c:extLst>
        </c:ser>
        <c:dLbls>
          <c:showLegendKey val="0"/>
          <c:showVal val="1"/>
          <c:showCatName val="0"/>
          <c:showSerName val="0"/>
          <c:showPercent val="0"/>
          <c:showBubbleSize val="0"/>
        </c:dLbls>
        <c:gapWidth val="10"/>
        <c:gapDepth val="167"/>
        <c:shape val="box"/>
        <c:axId val="1957372656"/>
        <c:axId val="1957374832"/>
        <c:axId val="0"/>
      </c:bar3DChart>
      <c:catAx>
        <c:axId val="195737265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1957374832"/>
        <c:crosses val="autoZero"/>
        <c:auto val="1"/>
        <c:lblAlgn val="ctr"/>
        <c:lblOffset val="100"/>
        <c:noMultiLvlLbl val="0"/>
      </c:catAx>
      <c:valAx>
        <c:axId val="1957374832"/>
        <c:scaling>
          <c:orientation val="minMax"/>
        </c:scaling>
        <c:delete val="0"/>
        <c:axPos val="l"/>
        <c:title>
          <c:tx>
            <c:rich>
              <a:bodyPr rot="0" vert="horz"/>
              <a:lstStyle/>
              <a:p>
                <a:pPr>
                  <a:defRPr/>
                </a:pPr>
                <a:r>
                  <a:rPr lang="en-US" b="0"/>
                  <a:t>ppm</a:t>
                </a:r>
                <a:endParaRPr lang="ar-SA" b="0"/>
              </a:p>
            </c:rich>
          </c:tx>
          <c:layout>
            <c:manualLayout>
              <c:xMode val="edge"/>
              <c:yMode val="edge"/>
              <c:x val="5.6493946321226377E-4"/>
              <c:y val="0.32496555118110237"/>
            </c:manualLayout>
          </c:layout>
          <c:overlay val="0"/>
        </c:title>
        <c:numFmt formatCode="General" sourceLinked="1"/>
        <c:majorTickMark val="none"/>
        <c:minorTickMark val="none"/>
        <c:tickLblPos val="nextTo"/>
        <c:spPr>
          <a:noFill/>
          <a:ln>
            <a:noFill/>
          </a:ln>
          <a:effectLst/>
        </c:spPr>
        <c:txPr>
          <a:bodyPr rot="-60000000" vert="horz"/>
          <a:lstStyle/>
          <a:p>
            <a:pPr>
              <a:defRPr sz="700" baseline="0"/>
            </a:pPr>
            <a:endParaRPr lang="en-US"/>
          </a:p>
        </c:txPr>
        <c:crossAx val="1957372656"/>
        <c:crosses val="autoZero"/>
        <c:crossBetween val="between"/>
      </c:valAx>
      <c:spPr>
        <a:noFill/>
        <a:ln>
          <a:noFill/>
        </a:ln>
        <a:effectLst/>
      </c:spPr>
    </c:plotArea>
    <c:legend>
      <c:legendPos val="t"/>
      <c:layout>
        <c:manualLayout>
          <c:xMode val="edge"/>
          <c:yMode val="edge"/>
          <c:x val="0.29377583661417322"/>
          <c:y val="9.8885793871866245E-3"/>
          <c:w val="0.45923927107638751"/>
          <c:h val="7.9096438246424011E-2"/>
        </c:manualLayout>
      </c:layout>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1851164349137212"/>
          <c:y val="5.1042572746998693E-2"/>
          <c:w val="0.85163751749484828"/>
          <c:h val="0.65090317477438664"/>
        </c:manualLayout>
      </c:layout>
      <c:bar3DChart>
        <c:barDir val="col"/>
        <c:grouping val="clustered"/>
        <c:varyColors val="0"/>
        <c:ser>
          <c:idx val="0"/>
          <c:order val="0"/>
          <c:tx>
            <c:strRef>
              <c:f>Sheet1!$E$49</c:f>
              <c:strCache>
                <c:ptCount val="1"/>
                <c:pt idx="0">
                  <c:v>الوسط الحامضي</c:v>
                </c:pt>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Sheet1!$E$50:$E$59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C5CB-469F-9C6B-776930599CF4}"/>
            </c:ext>
          </c:extLst>
        </c:ser>
        <c:ser>
          <c:idx val="1"/>
          <c:order val="1"/>
          <c:tx>
            <c:strRef>
              <c:f>Sheet1!$F$49</c:f>
              <c:strCache>
                <c:ptCount val="1"/>
                <c:pt idx="0">
                  <c:v>الوسط المتعادل</c:v>
                </c:pt>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Sheet1!$F$50:$F$59</c:f>
              <c:numCache>
                <c:formatCode>General</c:formatCode>
                <c:ptCount val="10"/>
                <c:pt idx="0">
                  <c:v>0</c:v>
                </c:pt>
                <c:pt idx="1">
                  <c:v>0</c:v>
                </c:pt>
                <c:pt idx="2">
                  <c:v>0</c:v>
                </c:pt>
                <c:pt idx="3">
                  <c:v>0</c:v>
                </c:pt>
                <c:pt idx="4">
                  <c:v>0</c:v>
                </c:pt>
                <c:pt idx="5">
                  <c:v>0</c:v>
                </c:pt>
                <c:pt idx="6">
                  <c:v>0</c:v>
                </c:pt>
                <c:pt idx="7">
                  <c:v>0</c:v>
                </c:pt>
                <c:pt idx="8">
                  <c:v>0.26</c:v>
                </c:pt>
                <c:pt idx="9">
                  <c:v>0</c:v>
                </c:pt>
              </c:numCache>
            </c:numRef>
          </c:val>
          <c:extLst xmlns:c16r2="http://schemas.microsoft.com/office/drawing/2015/06/chart">
            <c:ext xmlns:c16="http://schemas.microsoft.com/office/drawing/2014/chart" uri="{C3380CC4-5D6E-409C-BE32-E72D297353CC}">
              <c16:uniqueId val="{00000001-C5CB-469F-9C6B-776930599CF4}"/>
            </c:ext>
          </c:extLst>
        </c:ser>
        <c:ser>
          <c:idx val="2"/>
          <c:order val="2"/>
          <c:tx>
            <c:strRef>
              <c:f>Sheet1!$G$49</c:f>
              <c:strCache>
                <c:ptCount val="1"/>
                <c:pt idx="0">
                  <c:v>الوسط القاعدي</c:v>
                </c:pt>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Sheet1!$G$50:$G$59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2-C5CB-469F-9C6B-776930599CF4}"/>
            </c:ext>
          </c:extLst>
        </c:ser>
        <c:dLbls>
          <c:showLegendKey val="0"/>
          <c:showVal val="1"/>
          <c:showCatName val="0"/>
          <c:showSerName val="0"/>
          <c:showPercent val="0"/>
          <c:showBubbleSize val="0"/>
        </c:dLbls>
        <c:gapWidth val="150"/>
        <c:shape val="box"/>
        <c:axId val="1957378096"/>
        <c:axId val="1957378640"/>
        <c:axId val="0"/>
      </c:bar3DChart>
      <c:catAx>
        <c:axId val="1957378096"/>
        <c:scaling>
          <c:orientation val="minMax"/>
        </c:scaling>
        <c:delete val="0"/>
        <c:axPos val="b"/>
        <c:numFmt formatCode="General" sourceLinked="1"/>
        <c:majorTickMark val="none"/>
        <c:minorTickMark val="none"/>
        <c:tickLblPos val="nextTo"/>
        <c:txPr>
          <a:bodyPr rot="-60000000" vert="horz"/>
          <a:lstStyle/>
          <a:p>
            <a:pPr>
              <a:defRPr sz="700" baseline="0"/>
            </a:pPr>
            <a:endParaRPr lang="en-US"/>
          </a:p>
        </c:txPr>
        <c:crossAx val="1957378640"/>
        <c:crosses val="autoZero"/>
        <c:auto val="1"/>
        <c:lblAlgn val="ctr"/>
        <c:lblOffset val="100"/>
        <c:noMultiLvlLbl val="0"/>
      </c:catAx>
      <c:valAx>
        <c:axId val="1957378640"/>
        <c:scaling>
          <c:orientation val="minMax"/>
        </c:scaling>
        <c:delete val="0"/>
        <c:axPos val="l"/>
        <c:title>
          <c:tx>
            <c:rich>
              <a:bodyPr rot="0" vert="horz"/>
              <a:lstStyle/>
              <a:p>
                <a:pPr>
                  <a:defRPr/>
                </a:pPr>
                <a:r>
                  <a:rPr lang="en-US" b="0"/>
                  <a:t>ppm</a:t>
                </a:r>
                <a:endParaRPr lang="ar-SA" b="0"/>
              </a:p>
            </c:rich>
          </c:tx>
          <c:layout>
            <c:manualLayout>
              <c:xMode val="edge"/>
              <c:yMode val="edge"/>
              <c:x val="1.0850543275035035E-3"/>
              <c:y val="0.26447036203023438"/>
            </c:manualLayout>
          </c:layout>
          <c:overlay val="0"/>
        </c:title>
        <c:numFmt formatCode="General" sourceLinked="1"/>
        <c:majorTickMark val="none"/>
        <c:minorTickMark val="none"/>
        <c:tickLblPos val="nextTo"/>
        <c:txPr>
          <a:bodyPr rot="-60000000" vert="horz"/>
          <a:lstStyle/>
          <a:p>
            <a:pPr>
              <a:defRPr/>
            </a:pPr>
            <a:endParaRPr lang="en-US"/>
          </a:p>
        </c:txPr>
        <c:crossAx val="1957378096"/>
        <c:crosses val="autoZero"/>
        <c:crossBetween val="between"/>
      </c:valAx>
    </c:plotArea>
    <c:legend>
      <c:legendPos val="t"/>
      <c:overlay val="0"/>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txPr>
    <a:bodyPr/>
    <a:lstStyle/>
    <a:p>
      <a:pPr>
        <a:defRPr sz="800" baseline="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5975-4B7C-4018-8D65-753F411B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Enass Hussien</cp:lastModifiedBy>
  <cp:revision>5</cp:revision>
  <cp:lastPrinted>2019-02-02T00:03:00Z</cp:lastPrinted>
  <dcterms:created xsi:type="dcterms:W3CDTF">2019-03-22T10:56:00Z</dcterms:created>
  <dcterms:modified xsi:type="dcterms:W3CDTF">2020-02-14T08:14:00Z</dcterms:modified>
</cp:coreProperties>
</file>